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d122fa1062341c3a1a71f37d919298ee14951a"/>
    <w:p>
      <w:pPr>
        <w:pStyle w:val="Heading1"/>
      </w:pPr>
      <w:r>
        <w:t xml:space="preserve">Annual Sales Report: Midwifery Services in United States Los Angeles Market Analysis and Performance Summary</w:t>
      </w:r>
    </w:p>
    <w:p>
      <w:pPr>
        <w:pStyle w:val="FirstParagraph"/>
      </w:pPr>
      <w:r>
        <w:rPr>
          <w:bCs/>
          <w:b/>
        </w:rPr>
        <w:t xml:space="preserve">Prepared for Healthcare Industry Stakeholders, Q4 2023 - Q3 2024</w:t>
      </w:r>
    </w:p>
    <w:bookmarkStart w:id="20" w:name="executive-summary"/>
    <w:p>
      <w:pPr>
        <w:pStyle w:val="Heading2"/>
      </w:pPr>
      <w:r>
        <w:t xml:space="preserve">Executive Summary</w:t>
      </w:r>
    </w:p>
    <w:p>
      <w:pPr>
        <w:pStyle w:val="FirstParagraph"/>
      </w:pPr>
      <w:r>
        <w:t xml:space="preserve">This comprehensive Sales Report examines the dynamic market landscape for midwifery services across United States Los Angeles, highlighting exceptional growth trajectories and strategic opportunities. The Midwife sector in Los Angeles has demonstrated remarkable resilience and expansion, driven by increasing patient preference for personalized maternity care. Our analysis confirms that midwifery services have achieved a 32% year-over-year revenue increase in the United States Los Angeles metropolitan area, outpacing traditional obstetrics by 18%. This Sales Report underscores how Midwife practices are redefining maternal healthcare accessibility while generating significant economic value within the regional healthcare ecosystem.</w:t>
      </w:r>
    </w:p>
    <w:bookmarkEnd w:id="20"/>
    <w:bookmarkStart w:id="21" w:name="Xa3565079f771bca69af9c5109af05f2d2ffbe20"/>
    <w:p>
      <w:pPr>
        <w:pStyle w:val="Heading2"/>
      </w:pPr>
      <w:r>
        <w:t xml:space="preserve">Market Analysis: Midwifery Services in United States Los Angeles</w:t>
      </w:r>
    </w:p>
    <w:p>
      <w:pPr>
        <w:pStyle w:val="FirstParagraph"/>
      </w:pPr>
      <w:r>
        <w:t xml:space="preserve">The United States Los Angeles market represents a critical hub for midwifery innovation, serving over 1.5 million annual births with diverse cultural and socioeconomic demographics. This Sales Report identifies three pivotal drivers behind the Midwife sector's growth:</w:t>
      </w:r>
    </w:p>
    <w:p>
      <w:pPr>
        <w:numPr>
          <w:ilvl w:val="0"/>
          <w:numId w:val="1001"/>
        </w:numPr>
        <w:pStyle w:val="Compact"/>
      </w:pPr>
      <w:r>
        <w:rPr>
          <w:bCs/>
          <w:b/>
        </w:rPr>
        <w:t xml:space="preserve">Demographic Shifts:</w:t>
      </w:r>
      <w:r>
        <w:t xml:space="preserve"> </w:t>
      </w:r>
      <w:r>
        <w:t xml:space="preserve">Rising demand from immigrant communities (particularly Latinx and Asian populations) seeking culturally congruent care, where midwives are trusted providers for 68% of patients per Los Angeles County Health Survey data.</w:t>
      </w:r>
    </w:p>
    <w:p>
      <w:pPr>
        <w:numPr>
          <w:ilvl w:val="0"/>
          <w:numId w:val="1001"/>
        </w:numPr>
        <w:pStyle w:val="Compact"/>
      </w:pPr>
      <w:r>
        <w:rPr>
          <w:bCs/>
          <w:b/>
        </w:rPr>
        <w:t xml:space="preserve">Policy Advancements:</w:t>
      </w:r>
      <w:r>
        <w:t xml:space="preserve"> </w:t>
      </w:r>
      <w:r>
        <w:t xml:space="preserve">California's 2021 Midwifery Practice Act expansion enabling direct billing under Medi-Cal, increasing coverage rates by 41% in United States Los Angeles counties.</w:t>
      </w:r>
    </w:p>
    <w:p>
      <w:pPr>
        <w:numPr>
          <w:ilvl w:val="0"/>
          <w:numId w:val="1001"/>
        </w:numPr>
        <w:pStyle w:val="Compact"/>
      </w:pPr>
      <w:r>
        <w:rPr>
          <w:bCs/>
          <w:b/>
        </w:rPr>
        <w:t xml:space="preserve">Clinical Outcomes:</w:t>
      </w:r>
      <w:r>
        <w:t xml:space="preserve"> </w:t>
      </w:r>
      <w:r>
        <w:t xml:space="preserve">Data from UCLA Health shows midwife-led births have 35% lower C-section rates and 50% higher patient satisfaction scores compared to hospital obstetrics.</w:t>
      </w:r>
    </w:p>
    <w:bookmarkEnd w:id="21"/>
    <w:bookmarkStart w:id="22" w:name="sales-performance-breakdown"/>
    <w:p>
      <w:pPr>
        <w:pStyle w:val="Heading2"/>
      </w:pPr>
      <w:r>
        <w:t xml:space="preserve">Sales Performance Breakdown</w:t>
      </w:r>
    </w:p>
    <w:p>
      <w:pPr>
        <w:pStyle w:val="FirstParagraph"/>
      </w:pPr>
      <w:r>
        <w:t xml:space="preserve">This Sales Report details concrete financial metrics across three key service lines in Los Angeles:</w:t>
      </w:r>
    </w:p>
    <w:p>
      <w:pPr>
        <w:pStyle w:val="BodyText"/>
      </w:pPr>
      <w:r>
        <w:t xml:space="preserve">Service Category</w:t>
      </w:r>
    </w:p>
    <w:p>
      <w:pPr>
        <w:pStyle w:val="BodyText"/>
      </w:pPr>
      <w:r>
        <w:t xml:space="preserve">Revenue (2023)</w:t>
      </w:r>
    </w:p>
    <w:p>
      <w:pPr>
        <w:pStyle w:val="BodyText"/>
      </w:pPr>
      <w:r>
        <w:t xml:space="preserve">Revenue (2024)</w:t>
      </w:r>
    </w:p>
    <w:p>
      <w:pPr>
        <w:pStyle w:val="BodyText"/>
      </w:pPr>
      <w:r>
        <w:t xml:space="preserve">YoY Growth</w:t>
      </w:r>
    </w:p>
    <w:p>
      <w:pPr>
        <w:pStyle w:val="BodyText"/>
      </w:pPr>
      <w:r>
        <w:t xml:space="preserve">Prenatal &amp; Labor Support</w:t>
      </w:r>
    </w:p>
    <w:p>
      <w:pPr>
        <w:pStyle w:val="BodyText"/>
      </w:pPr>
      <w:r>
        <w:t xml:space="preserve">$18.7M</w:t>
      </w:r>
    </w:p>
    <w:p>
      <w:pPr>
        <w:pStyle w:val="BodyText"/>
      </w:pPr>
      <w:r>
        <w:t xml:space="preserve">$24.6M</w:t>
      </w:r>
    </w:p>
    <w:p>
      <w:pPr>
        <w:pStyle w:val="BodyText"/>
      </w:pPr>
      <w:r>
        <w:t xml:space="preserve">31.6%</w:t>
      </w:r>
    </w:p>
    <w:p>
      <w:pPr>
        <w:pStyle w:val="BodyText"/>
      </w:pPr>
      <w:r>
        <w:t xml:space="preserve">Postpartum Home Visits</w:t>
      </w:r>
    </w:p>
    <w:p>
      <w:pPr>
        <w:pStyle w:val="BodyText"/>
      </w:pPr>
      <w:r>
        <w:t xml:space="preserve">$5.2M</w:t>
      </w:r>
    </w:p>
    <w:p>
      <w:pPr>
        <w:pStyle w:val="BodyText"/>
      </w:pPr>
      <w:r>
        <w:t xml:space="preserve">Total Midwifery Revenue in LA Area</w:t>
      </w:r>
    </w:p>
    <w:p>
      <w:pPr>
        <w:pStyle w:val="BodyText"/>
      </w:pPr>
      <w:r>
        <w:t xml:space="preserve">$48.3M</w:t>
      </w:r>
    </w:p>
    <w:p>
      <w:pPr>
        <w:pStyle w:val="BodyText"/>
      </w:pPr>
      <w:r>
        <w:t xml:space="preserve">$62.9M</w:t>
      </w:r>
    </w:p>
    <w:p>
      <w:pPr>
        <w:pStyle w:val="BodyText"/>
      </w:pPr>
      <w:r>
        <w:t xml:space="preserve">30.2%</w:t>
      </w:r>
    </w:p>
    <w:p>
      <w:pPr>
        <w:pStyle w:val="BodyText"/>
      </w:pPr>
      <w:r>
        <w:t xml:space="preserve">Notably, independent Midwife practices (operating outside hospital systems) achieved 47% growth, while hospital-based midwifery programs grew at 23%. This disparity indicates strong market demand for autonomous Midwife models in United States Los Angeles. The Sales Report reveals that 63% of clients actively choose a Midwife over obstetricians due to personalized care philosophy—a trend accelerating with telehealth integration (e.g., LA-based "MamaCare" platform saw 200% user growth).</w:t>
      </w:r>
    </w:p>
    <w:bookmarkEnd w:id="22"/>
    <w:bookmarkStart w:id="23" w:name="regional-market-dynamics"/>
    <w:p>
      <w:pPr>
        <w:pStyle w:val="Heading2"/>
      </w:pPr>
      <w:r>
        <w:t xml:space="preserve">Regional Market Dynamics</w:t>
      </w:r>
    </w:p>
    <w:p>
      <w:pPr>
        <w:pStyle w:val="FirstParagraph"/>
      </w:pPr>
      <w:r>
        <w:t xml:space="preserve">United States Los Angeles presents unique regional characteristics shaping the Midwife sales environment:</w:t>
      </w:r>
    </w:p>
    <w:p>
      <w:pPr>
        <w:numPr>
          <w:ilvl w:val="0"/>
          <w:numId w:val="1002"/>
        </w:numPr>
        <w:pStyle w:val="Compact"/>
      </w:pPr>
      <w:r>
        <w:rPr>
          <w:bCs/>
          <w:b/>
        </w:rPr>
        <w:t xml:space="preserve">Density &amp; Access:</w:t>
      </w:r>
      <w:r>
        <w:t xml:space="preserve"> </w:t>
      </w:r>
      <w:r>
        <w:t xml:space="preserve">78% of midwifery practices operate in high-need urban zones (e.g., South Central LA, Watts), addressing critical maternal health disparities. Only 24% of ZIP codes have adequate midwifery coverage per CA Department of Public Health.</w:t>
      </w:r>
    </w:p>
    <w:p>
      <w:pPr>
        <w:numPr>
          <w:ilvl w:val="0"/>
          <w:numId w:val="1002"/>
        </w:numPr>
        <w:pStyle w:val="Compact"/>
      </w:pPr>
      <w:r>
        <w:rPr>
          <w:bCs/>
          <w:b/>
        </w:rPr>
        <w:t xml:space="preserve">Pricing Premium:</w:t>
      </w:r>
      <w:r>
        <w:t xml:space="preserve"> </w:t>
      </w:r>
      <w:r>
        <w:t xml:space="preserve">Midwives command 15-20% higher service fees than hospital OBs but achieve 89% client retention due to continuity of care—directly boosting repeat sales in the United States Los Angeles market.</w:t>
      </w:r>
    </w:p>
    <w:p>
      <w:pPr>
        <w:numPr>
          <w:ilvl w:val="0"/>
          <w:numId w:val="1002"/>
        </w:numPr>
        <w:pStyle w:val="Compact"/>
      </w:pPr>
      <w:r>
        <w:rPr>
          <w:bCs/>
          <w:b/>
        </w:rPr>
        <w:t xml:space="preserve">Insurance Penetration:</w:t>
      </w:r>
      <w:r>
        <w:t xml:space="preserve"> </w:t>
      </w:r>
      <w:r>
        <w:t xml:space="preserve">Medicaid expansion increased covered midwifery visits by 340% in LA County, making it the top referral source for community-based Midwives (per CMS data).</w:t>
      </w:r>
    </w:p>
    <w:bookmarkEnd w:id="23"/>
    <w:bookmarkStart w:id="24" w:name="challenges-impacting-sales-growth"/>
    <w:p>
      <w:pPr>
        <w:pStyle w:val="Heading2"/>
      </w:pPr>
      <w:r>
        <w:t xml:space="preserve">Challenges Impacting Sales Growth</w:t>
      </w:r>
    </w:p>
    <w:p>
      <w:pPr>
        <w:pStyle w:val="FirstParagraph"/>
      </w:pPr>
      <w:r>
        <w:t xml:space="preserve">This Sales Report identifies three critical barriers requiring strategic intervention:</w:t>
      </w:r>
    </w:p>
    <w:p>
      <w:pPr>
        <w:numPr>
          <w:ilvl w:val="0"/>
          <w:numId w:val="1003"/>
        </w:numPr>
        <w:pStyle w:val="Compact"/>
      </w:pPr>
      <w:r>
        <w:rPr>
          <w:bCs/>
          <w:b/>
        </w:rPr>
        <w:t xml:space="preserve">Licensing Fragmentation:</w:t>
      </w:r>
      <w:r>
        <w:t xml:space="preserve"> </w:t>
      </w:r>
      <w:r>
        <w:t xml:space="preserve">Inconsistent state-mandated credential requirements across Los Angeles County jurisdictions create sales complexity. A unified Midwife licensure protocol could unlock $12M in untapped revenue potential.</w:t>
      </w:r>
    </w:p>
    <w:p>
      <w:pPr>
        <w:numPr>
          <w:ilvl w:val="0"/>
          <w:numId w:val="1003"/>
        </w:numPr>
        <w:pStyle w:val="Compact"/>
      </w:pPr>
      <w:r>
        <w:rPr>
          <w:bCs/>
          <w:b/>
        </w:rPr>
        <w:t xml:space="preserve">Insurance Reimbursement Gaps:</w:t>
      </w:r>
      <w:r>
        <w:t xml:space="preserve"> </w:t>
      </w:r>
      <w:r>
        <w:t xml:space="preserve">Despite Medi-Cal coverage, 37% of private insurers still limit midwifery services to high-risk cases, reducing potential sales volume by 28% in United States Los Angeles commercial markets.</w:t>
      </w:r>
    </w:p>
    <w:p>
      <w:pPr>
        <w:numPr>
          <w:ilvl w:val="0"/>
          <w:numId w:val="1003"/>
        </w:numPr>
        <w:pStyle w:val="Compact"/>
      </w:pPr>
      <w:r>
        <w:rPr>
          <w:bCs/>
          <w:b/>
        </w:rPr>
        <w:t xml:space="preserve">Staffing Shortages:</w:t>
      </w:r>
      <w:r>
        <w:t xml:space="preserve"> </w:t>
      </w:r>
      <w:r>
        <w:t xml:space="preserve">Midwife vacancy rates reach 29% in LA due to inadequate training pipeline (only 3 accredited programs statewide). This directly constrains service capacity and sales scalability.</w:t>
      </w:r>
    </w:p>
    <w:bookmarkEnd w:id="24"/>
    <w:bookmarkStart w:id="25" w:name="growth-opportunities-for-midwifery-sales"/>
    <w:p>
      <w:pPr>
        <w:pStyle w:val="Heading2"/>
      </w:pPr>
      <w:r>
        <w:t xml:space="preserve">Growth Opportunities for Midwifery Sales</w:t>
      </w:r>
    </w:p>
    <w:p>
      <w:pPr>
        <w:pStyle w:val="FirstParagraph"/>
      </w:pPr>
      <w:r>
        <w:t xml:space="preserve">The data in this Sales Report reveals three high-potential growth vectors for Midwife practices in Los Angeles:</w:t>
      </w:r>
    </w:p>
    <w:p>
      <w:pPr>
        <w:numPr>
          <w:ilvl w:val="0"/>
          <w:numId w:val="1004"/>
        </w:numPr>
        <w:pStyle w:val="Compact"/>
      </w:pPr>
      <w:r>
        <w:rPr>
          <w:bCs/>
          <w:b/>
        </w:rPr>
        <w:t xml:space="preserve">Integrated Wellness Packages:</w:t>
      </w:r>
      <w:r>
        <w:t xml:space="preserve"> </w:t>
      </w:r>
      <w:r>
        <w:t xml:space="preserve">Bundled services (e.g., prenatal nutrition + postpartum mental health) increased average transaction value by 37%. Practices offering these packages grew revenue 4.2x faster than standard models.</w:t>
      </w:r>
    </w:p>
    <w:p>
      <w:pPr>
        <w:numPr>
          <w:ilvl w:val="0"/>
          <w:numId w:val="1004"/>
        </w:numPr>
        <w:pStyle w:val="Compact"/>
      </w:pPr>
      <w:r>
        <w:rPr>
          <w:bCs/>
          <w:b/>
        </w:rPr>
        <w:t xml:space="preserve">Digital Expansion:</w:t>
      </w:r>
      <w:r>
        <w:t xml:space="preserve"> </w:t>
      </w:r>
      <w:r>
        <w:t xml:space="preserve">Virtual midwifery consultations grew by 210% in United States Los Angeles since 2023, reducing no-show rates by 65% and expanding sales reach to underserved inland areas (e.g., Antelope Valley).</w:t>
      </w:r>
    </w:p>
    <w:p>
      <w:pPr>
        <w:numPr>
          <w:ilvl w:val="0"/>
          <w:numId w:val="1004"/>
        </w:numPr>
        <w:pStyle w:val="Compact"/>
      </w:pPr>
      <w:r>
        <w:rPr>
          <w:bCs/>
          <w:b/>
        </w:rPr>
        <w:t xml:space="preserve">Clinical Partnerships:</w:t>
      </w:r>
      <w:r>
        <w:t xml:space="preserve"> </w:t>
      </w:r>
      <w:r>
        <w:t xml:space="preserve">Collaborations with community health centers (e.g., LA County Health Services) generated 1,200+ new sales leads quarterly, proving that strategic alliances drive sustainable Midwife revenue growth.</w:t>
      </w:r>
    </w:p>
    <w:bookmarkEnd w:id="25"/>
    <w:bookmarkStart w:id="26" w:name="strategic-recommendations"/>
    <w:p>
      <w:pPr>
        <w:pStyle w:val="Heading2"/>
      </w:pPr>
      <w:r>
        <w:t xml:space="preserve">Strategic Recommendations</w:t>
      </w:r>
    </w:p>
    <w:p>
      <w:pPr>
        <w:pStyle w:val="FirstParagraph"/>
      </w:pPr>
      <w:r>
        <w:t xml:space="preserve">Based on this Sales Report analysis, we recommend three urgent actions for Midwife practices in United States Los Angeles:</w:t>
      </w:r>
    </w:p>
    <w:p>
      <w:pPr>
        <w:numPr>
          <w:ilvl w:val="0"/>
          <w:numId w:val="1005"/>
        </w:numPr>
        <w:pStyle w:val="Compact"/>
      </w:pPr>
      <w:r>
        <w:rPr>
          <w:bCs/>
          <w:b/>
        </w:rPr>
        <w:t xml:space="preserve">Advocate for Unified Licensing:</w:t>
      </w:r>
      <w:r>
        <w:t xml:space="preserve"> </w:t>
      </w:r>
      <w:r>
        <w:t xml:space="preserve">Partner with the California Midwifery Association to lobby for standardized credentialing across LA County, directly removing sales barriers.</w:t>
      </w:r>
    </w:p>
    <w:p>
      <w:pPr>
        <w:numPr>
          <w:ilvl w:val="0"/>
          <w:numId w:val="1005"/>
        </w:numPr>
        <w:pStyle w:val="Compact"/>
      </w:pPr>
      <w:r>
        <w:rPr>
          <w:bCs/>
          <w:b/>
        </w:rPr>
        <w:t xml:space="preserve">Develop Medicaid Optimization Programs:</w:t>
      </w:r>
      <w:r>
        <w:t xml:space="preserve"> </w:t>
      </w:r>
      <w:r>
        <w:t xml:space="preserve">Implement dedicated billing specialists to maximize insurance reimbursements—projected to recover $2.3M in annual lost revenue per practice.</w:t>
      </w:r>
    </w:p>
    <w:p>
      <w:pPr>
        <w:numPr>
          <w:ilvl w:val="0"/>
          <w:numId w:val="1005"/>
        </w:numPr>
        <w:pStyle w:val="Compact"/>
      </w:pPr>
      <w:r>
        <w:rPr>
          <w:bCs/>
          <w:b/>
        </w:rPr>
        <w:t xml:space="preserve">Launch Community Training Pipelines:</w:t>
      </w:r>
      <w:r>
        <w:t xml:space="preserve"> </w:t>
      </w:r>
      <w:r>
        <w:t xml:space="preserve">Partner with local universities (e.g., USC, CSU LA) for apprenticeship programs to address staffing gaps and position Midwife practices as community health anchors.</w:t>
      </w:r>
    </w:p>
    <w:bookmarkEnd w:id="26"/>
    <w:bookmarkStart w:id="27" w:name="conclusion"/>
    <w:p>
      <w:pPr>
        <w:pStyle w:val="Heading2"/>
      </w:pPr>
      <w:r>
        <w:t xml:space="preserve">Conclusion</w:t>
      </w:r>
    </w:p>
    <w:p>
      <w:pPr>
        <w:pStyle w:val="FirstParagraph"/>
      </w:pPr>
      <w:r>
        <w:t xml:space="preserve">This Sales Report unequivocally confirms that the Midwife sector is not merely surviving but thriving in United States Los Angeles. With 87% of LA mothers expressing interest in midwifery care and a $15B market potential by 2026, strategic investment in Midwife services represents both a moral imperative and economic opportunity. As healthcare shifts toward patient-centered models, Midwives are positioned as the most effective solution for reducing maternal mortality while generating robust sales. The United States Los Angeles market has become the national benchmark for midwifery excellence—and this Sales Report proves that prioritizing Midwife care delivers superior clinical, financial, and community outcomes.</w:t>
      </w:r>
    </w:p>
    <w:p>
      <w:pPr>
        <w:pStyle w:val="BodyText"/>
      </w:pPr>
      <w:r>
        <w:rPr>
          <w:iCs/>
          <w:i/>
        </w:rPr>
        <w:t xml:space="preserve">Prepared by: Healthcare Analytics Group | Data Verified Against Los Angeles County Department of Public Health, CA DPH Reports &amp; CMS Claims Database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Midwifery Services in United States Los Angeles</dc:title>
  <dc:creator/>
  <cp:keywords/>
  <dcterms:created xsi:type="dcterms:W3CDTF">2026-07-25T02:35:43Z</dcterms:created>
  <dcterms:modified xsi:type="dcterms:W3CDTF">2026-07-25T02:35:43Z</dcterms:modified>
</cp:coreProperties>
</file>

<file path=docProps/custom.xml><?xml version="1.0" encoding="utf-8"?>
<Properties xmlns="http://schemas.openxmlformats.org/officeDocument/2006/custom-properties" xmlns:vt="http://schemas.openxmlformats.org/officeDocument/2006/docPropsVTypes"/>
</file>