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Sales</w:t>
      </w:r>
      <w:r>
        <w:t xml:space="preserve"> </w:t>
      </w:r>
      <w:r>
        <w:t xml:space="preserve">Report:</w:t>
      </w:r>
      <w:r>
        <w:t xml:space="preserve"> </w:t>
      </w:r>
      <w:r>
        <w:t xml:space="preserve">Argentina</w:t>
      </w:r>
      <w:r>
        <w:t xml:space="preserve"> </w:t>
      </w:r>
      <w:r>
        <w:t xml:space="preserve">Buenos</w:t>
      </w:r>
      <w:r>
        <w:t xml:space="preserve"> </w:t>
      </w:r>
      <w:r>
        <w:t xml:space="preserve">Aires</w:t>
      </w:r>
      <w:r>
        <w:t xml:space="preserve"> </w:t>
      </w:r>
      <w:r>
        <w:t xml:space="preserve">Operations</w:t>
      </w:r>
    </w:p>
    <w:bookmarkStart w:id="28" w:name="X5ef98c423c2ef89192ed348982ec1e22278d35c"/>
    <w:p>
      <w:pPr>
        <w:pStyle w:val="Heading1"/>
      </w:pPr>
      <w:r>
        <w:t xml:space="preserve">Comprehensive Sales Report: Military Equipment and Services Division - Argentina Buenos Aires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Defense Solutions Executive Board</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our military equipment and services division within the critical Argentine market, with primary focus on Buenos Aires operations. The reporting period witnessed significant progress in securing key contracts with the Argentine Armed Forces, driven by strategic engagement with senior Military Officer stakeholders across all branches. Our sales pipeline for Argentina Buenos Aires grew by 32% quarter-over-quarter, exceeding targets through tailored solutions for border security and modernization initiatives. This report underscores how our military officer-centric approach has transformed market penetration in one of South America's most strategically vital defense markets.</w:t>
      </w:r>
    </w:p>
    <w:bookmarkEnd w:id="20"/>
    <w:bookmarkStart w:id="21" w:name="Xc85a39bc7aa12c41b411785f53bbdf6c26faef9"/>
    <w:p>
      <w:pPr>
        <w:pStyle w:val="Heading2"/>
      </w:pPr>
      <w:r>
        <w:t xml:space="preserve">II. Regional Market Analysis: Argentina Buenos Aires</w:t>
      </w:r>
    </w:p>
    <w:p>
      <w:pPr>
        <w:pStyle w:val="FirstParagraph"/>
      </w:pPr>
      <w:r>
        <w:t xml:space="preserve">Buenos Aires serves as the operational nerve center for Argentina's entire military procurement ecosystem. As the capital city housing the Ministry of Defense, Joint Command HQ, and all major military academies, this region accounts for 78% of all national defense contracts. Our Sales Report confirms that Buenos Aires operations require specialized approaches due to:</w:t>
      </w:r>
    </w:p>
    <w:p>
      <w:pPr>
        <w:numPr>
          <w:ilvl w:val="0"/>
          <w:numId w:val="1001"/>
        </w:numPr>
        <w:pStyle w:val="Compact"/>
      </w:pPr>
      <w:r>
        <w:t xml:space="preserve">Complex bureaucratic procurement cycles (average 14-18 months)</w:t>
      </w:r>
    </w:p>
    <w:p>
      <w:pPr>
        <w:numPr>
          <w:ilvl w:val="0"/>
          <w:numId w:val="1001"/>
        </w:numPr>
        <w:pStyle w:val="Compact"/>
      </w:pPr>
      <w:r>
        <w:t xml:space="preserve">Prioritization of indigenous technology partnerships under Argentina's "Defense Industry Development Law"</w:t>
      </w:r>
    </w:p>
    <w:p>
      <w:pPr>
        <w:numPr>
          <w:ilvl w:val="0"/>
          <w:numId w:val="1001"/>
        </w:numPr>
        <w:pStyle w:val="Compact"/>
      </w:pPr>
      <w:r>
        <w:t xml:space="preserve">Heightened security protocols requiring Military Officer clearance at all engagement stages</w:t>
      </w:r>
    </w:p>
    <w:p>
      <w:pPr>
        <w:pStyle w:val="FirstParagraph"/>
      </w:pPr>
      <w:r>
        <w:t xml:space="preserve">The strategic importance of securing Military Officer relationships cannot be overstated—73% of successful bids in Buenos Aires involved direct collaboration with senior logistics and procurement officers during technical specifications development.</w:t>
      </w:r>
    </w:p>
    <w:bookmarkEnd w:id="21"/>
    <w:bookmarkStart w:id="22" w:name="X1fb8a280930d7373fe6a5272b77d95f7ed9dfe9"/>
    <w:p>
      <w:pPr>
        <w:pStyle w:val="Heading2"/>
      </w:pPr>
      <w:r>
        <w:t xml:space="preserve">III. Key Sales Performance Metrics (Argentina Buenos Aires)</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Contract Value (USD)</w:t>
      </w:r>
    </w:p>
    <w:p>
      <w:pPr>
        <w:pStyle w:val="BodyText"/>
      </w:pPr>
      <w:r>
        <w:t xml:space="preserve">$18.7M</w:t>
      </w:r>
    </w:p>
    <w:p>
      <w:pPr>
        <w:pStyle w:val="BodyText"/>
      </w:pPr>
      <w:r>
        <w:t xml:space="preserve">$14.2M</w:t>
      </w:r>
    </w:p>
    <w:p>
      <w:pPr>
        <w:pStyle w:val="BodyText"/>
      </w:pPr>
      <w:r>
        <w:t xml:space="preserve">+31.7%</w:t>
      </w:r>
    </w:p>
    <w:p>
      <w:pPr>
        <w:pStyle w:val="BodyText"/>
      </w:pPr>
      <w:r>
        <w:t xml:space="preserve">Number of Active Military Officer Contacts</w:t>
      </w:r>
    </w:p>
    <w:p>
      <w:pPr>
        <w:pStyle w:val="BodyText"/>
      </w:pPr>
      <w:r>
        <w:t xml:space="preserve">29</w:t>
      </w:r>
    </w:p>
    <w:p>
      <w:pPr>
        <w:pStyle w:val="BodyText"/>
      </w:pPr>
      <w:r>
        <w:t xml:space="preserve">&lt; td&gt;21&lt; td &gt;+38.1%</w:t>
      </w:r>
    </w:p>
    <w:p>
      <w:pPr>
        <w:pStyle w:val="BodyText"/>
      </w:pPr>
      <w:r>
        <w:t xml:space="preserve">Win Rate on Officer-Engaged Proposals</w:t>
      </w:r>
    </w:p>
    <w:p>
      <w:pPr>
        <w:pStyle w:val="BodyText"/>
      </w:pPr>
      <w:r>
        <w:t xml:space="preserve">86%</w:t>
      </w:r>
    </w:p>
    <w:p>
      <w:pPr>
        <w:pStyle w:val="BodyText"/>
      </w:pPr>
      <w:r>
        <w:t xml:space="preserve">67%</w:t>
      </w:r>
    </w:p>
    <w:p>
      <w:pPr>
        <w:pStyle w:val="BodyText"/>
      </w:pPr>
      <w:r>
        <w:t xml:space="preserve">+19 pts</w:t>
      </w:r>
    </w:p>
    <w:p>
      <w:pPr>
        <w:pStyle w:val="BodyText"/>
      </w:pPr>
      <w:r>
        <w:t xml:space="preserve">New Military Unit Contracts Signed</w:t>
      </w:r>
    </w:p>
    <w:p>
      <w:pPr>
        <w:pStyle w:val="BodyText"/>
      </w:pPr>
      <w:r>
        <w:t xml:space="preserve">&lt;</w:t>
      </w:r>
    </w:p>
    <w:p>
      <w:pPr>
        <w:pStyle w:val="BodyText"/>
      </w:pPr>
      <w:r>
        <w:t xml:space="preserve">5</w:t>
      </w:r>
    </w:p>
    <w:p>
      <w:pPr>
        <w:pStyle w:val="BodyText"/>
      </w:pPr>
      <w:r>
        <w:t xml:space="preserve">&lt; th &gt;2 &lt; th &gt;+150%</w:t>
      </w:r>
    </w:p>
    <w:bookmarkEnd w:id="22"/>
    <w:bookmarkStart w:id="23" w:name="X01895b6a48716aaa04de851e0f7d6388b4787b3"/>
    <w:p>
      <w:pPr>
        <w:pStyle w:val="Heading2"/>
      </w:pPr>
      <w:r>
        <w:t xml:space="preserve">IV. Military Officer Engagement Strategy: Core to Buenos Aires Success</w:t>
      </w:r>
    </w:p>
    <w:p>
      <w:pPr>
        <w:pStyle w:val="FirstParagraph"/>
      </w:pPr>
      <w:r>
        <w:t xml:space="preserve">This Sales Report identifies our Military Officer relationship framework as the primary differentiator in Argentina Buenos Aires. Unlike traditional sales approaches, we implemented a three-pillar strategy:</w:t>
      </w:r>
    </w:p>
    <w:p>
      <w:pPr>
        <w:numPr>
          <w:ilvl w:val="0"/>
          <w:numId w:val="1002"/>
        </w:numPr>
        <w:pStyle w:val="Compact"/>
      </w:pPr>
      <w:r>
        <w:rPr>
          <w:bCs/>
          <w:b/>
        </w:rPr>
        <w:t xml:space="preserve">Technical Co-Development:</w:t>
      </w:r>
      <w:r>
        <w:t xml:space="preserve"> </w:t>
      </w:r>
      <w:r>
        <w:t xml:space="preserve">Our field teams now conduct joint specification workshops with Argentine Military Officers at La Plata Command Center. For example, the recent $6.2M contract for C4ISR systems (Command, Control, Communications, Computers, Intelligence, Surveillance &amp; Reconnaissance) was shaped through 17 sessions with Brigadier General Carlos Mendoza (Director of Systems Engineering).</w:t>
      </w:r>
    </w:p>
    <w:p>
      <w:pPr>
        <w:numPr>
          <w:ilvl w:val="0"/>
          <w:numId w:val="1002"/>
        </w:numPr>
        <w:pStyle w:val="Compact"/>
      </w:pPr>
      <w:r>
        <w:rPr>
          <w:bCs/>
          <w:b/>
        </w:rPr>
        <w:t xml:space="preserve">Logistics Integration:</w:t>
      </w:r>
      <w:r>
        <w:t xml:space="preserve"> </w:t>
      </w:r>
      <w:r>
        <w:t xml:space="preserve">We established a dedicated Buenos Aires-based support unit co-located with the Argentine Army's Logistics Command. This allows our sales representatives to be cleared as "Military Officer Support Personnel," enabling on-site problem resolution during equipment field testing at Ezeiza Military Base.</w:t>
      </w:r>
    </w:p>
    <w:p>
      <w:pPr>
        <w:numPr>
          <w:ilvl w:val="0"/>
          <w:numId w:val="1002"/>
        </w:numPr>
        <w:pStyle w:val="Compact"/>
      </w:pPr>
      <w:r>
        <w:rPr>
          <w:bCs/>
          <w:b/>
        </w:rPr>
        <w:t xml:space="preserve">Cultural Alignment:</w:t>
      </w:r>
      <w:r>
        <w:t xml:space="preserve"> </w:t>
      </w:r>
      <w:r>
        <w:t xml:space="preserve">All proposals include cultural briefings for our officers on Argentine military protocol, including correct use of ranks (e.g., addressing "Teniente Coronel" vs. "Comandante") and recognition of key institutions like the Escuela Superior de Guerra.</w:t>
      </w:r>
    </w:p>
    <w:bookmarkEnd w:id="23"/>
    <w:bookmarkStart w:id="24" w:name="Xb2e46ea75f552feaa57cd8b490c4a15776e5cd2"/>
    <w:p>
      <w:pPr>
        <w:pStyle w:val="Heading2"/>
      </w:pPr>
      <w:r>
        <w:t xml:space="preserve">V. Case Study: Border Security Modernization Project</w:t>
      </w:r>
    </w:p>
    <w:p>
      <w:pPr>
        <w:pStyle w:val="FirstParagraph"/>
      </w:pPr>
      <w:r>
        <w:t xml:space="preserve">Our most significant Q3 win involved the $9.4M contract for border surveillance systems along the Paraguay-Argentina frontier—a project initiated through a direct engagement with Colonel Elena Rossi, Head of Southern Border Command (Buenos Aires). The Military Officer-driven requirement to integrate with Argentina's existing "Sistema de Vigilancia Integrada" platform was pivotal. This Sales Report confirms that without her technical guidance during the RFP phase, our bid would have failed due to incompatible data architecture. Post-award, Colonel Rossi personally oversaw equipment acceptance at the Rio Grande border post, accelerating deployment by 42 days.</w:t>
      </w:r>
    </w:p>
    <w:bookmarkEnd w:id="24"/>
    <w:bookmarkStart w:id="25" w:name="vi.-challenges-and-strategic-responses"/>
    <w:p>
      <w:pPr>
        <w:pStyle w:val="Heading2"/>
      </w:pPr>
      <w:r>
        <w:t xml:space="preserve">VI. Challenges and Strategic Responses</w:t>
      </w:r>
    </w:p>
    <w:p>
      <w:pPr>
        <w:pStyle w:val="FirstParagraph"/>
      </w:pPr>
      <w:r>
        <w:t xml:space="preserve">The Buenos Aires military market presents unique challenges requiring nuanced solutions:</w:t>
      </w:r>
    </w:p>
    <w:p>
      <w:pPr>
        <w:numPr>
          <w:ilvl w:val="0"/>
          <w:numId w:val="1003"/>
        </w:numPr>
        <w:pStyle w:val="Compact"/>
      </w:pPr>
      <w:r>
        <w:rPr>
          <w:bCs/>
          <w:b/>
        </w:rPr>
        <w:t xml:space="preserve">Regulatory Hurdles:</w:t>
      </w:r>
      <w:r>
        <w:t xml:space="preserve"> </w:t>
      </w:r>
      <w:r>
        <w:t xml:space="preserve">Argentina's new export control regulations demanded re-engineering of our communications suite to meet local cryptographic standards. Our Military Officer liaisons at the Ministry's Technology Directorate provided critical early guidance, preventing a 3-month compliance delay.</w:t>
      </w:r>
    </w:p>
    <w:p>
      <w:pPr>
        <w:numPr>
          <w:ilvl w:val="0"/>
          <w:numId w:val="1003"/>
        </w:numPr>
        <w:pStyle w:val="Compact"/>
      </w:pPr>
      <w:r>
        <w:rPr>
          <w:bCs/>
          <w:b/>
        </w:rPr>
        <w:t xml:space="preserve">Competition Pressure:</w:t>
      </w:r>
      <w:r>
        <w:t xml:space="preserve"> </w:t>
      </w:r>
      <w:r>
        <w:t xml:space="preserve">European defense firms increased bids for the National Tank Modernization Program. We countered by leveraging Military Officer testimonials (including Major General Pedro Sosa of the Armored Corps) in our proposal—highlighting how our maintenance support model reduced downtime by 37% during Argentine Army trials.</w:t>
      </w:r>
    </w:p>
    <w:p>
      <w:pPr>
        <w:numPr>
          <w:ilvl w:val="0"/>
          <w:numId w:val="1003"/>
        </w:numPr>
        <w:pStyle w:val="Compact"/>
      </w:pPr>
      <w:r>
        <w:rPr>
          <w:bCs/>
          <w:b/>
        </w:rPr>
        <w:t xml:space="preserve">Resource Constraints:</w:t>
      </w:r>
      <w:r>
        <w:t xml:space="preserve"> </w:t>
      </w:r>
      <w:r>
        <w:t xml:space="preserve">To maintain officer access amid budget cuts, we introduced "Digital Engagement Portals" with military-specific authentication. This allowed Military Officers to review technical documents securely via the Ministry's internal network without physical site visits, increasing engagement frequency by 55%.</w:t>
      </w:r>
    </w:p>
    <w:bookmarkEnd w:id="25"/>
    <w:bookmarkStart w:id="26" w:name="Xbc03a80f5962fd9fcc341425a65ee2cb48d359c"/>
    <w:p>
      <w:pPr>
        <w:pStyle w:val="Heading2"/>
      </w:pPr>
      <w:r>
        <w:t xml:space="preserve">VII. Future Outlook: Argentina Buenos Aires Strategy</w:t>
      </w:r>
    </w:p>
    <w:p>
      <w:pPr>
        <w:pStyle w:val="FirstParagraph"/>
      </w:pPr>
      <w:r>
        <w:t xml:space="preserve">This Sales Report projects continued growth in Buenos Aires through three initiatives directly tied to Military Officer relationships:</w:t>
      </w:r>
    </w:p>
    <w:p>
      <w:pPr>
        <w:numPr>
          <w:ilvl w:val="0"/>
          <w:numId w:val="1004"/>
        </w:numPr>
        <w:pStyle w:val="Compact"/>
      </w:pPr>
      <w:r>
        <w:rPr>
          <w:bCs/>
          <w:b/>
        </w:rPr>
        <w:t xml:space="preserve">Officer Scholarship Program:</w:t>
      </w:r>
      <w:r>
        <w:t xml:space="preserve"> </w:t>
      </w:r>
      <w:r>
        <w:t xml:space="preserve">Partnering with the Argentine Military Academy to fund 15 technical training slots annually for junior officers, creating long-term relationship anchors.</w:t>
      </w:r>
    </w:p>
    <w:p>
      <w:pPr>
        <w:numPr>
          <w:ilvl w:val="0"/>
          <w:numId w:val="1004"/>
        </w:numPr>
        <w:pStyle w:val="Compact"/>
      </w:pPr>
      <w:r>
        <w:rPr>
          <w:bCs/>
          <w:b/>
        </w:rPr>
        <w:t xml:space="preserve">Buenos Aires Innovation Lab:</w:t>
      </w:r>
      <w:r>
        <w:t xml:space="preserve"> </w:t>
      </w:r>
      <w:r>
        <w:t xml:space="preserve">A dedicated facility at the Naval Command in La Plata where Military Officers co-develop solutions with our R&amp;D team (e.g., AI-driven logistics tools for Argentina's vast territory).</w:t>
      </w:r>
    </w:p>
    <w:p>
      <w:pPr>
        <w:numPr>
          <w:ilvl w:val="0"/>
          <w:numId w:val="1004"/>
        </w:numPr>
        <w:pStyle w:val="Compact"/>
      </w:pPr>
      <w:r>
        <w:rPr>
          <w:bCs/>
          <w:b/>
        </w:rPr>
        <w:t xml:space="preserve">Strategic Officer Advisory Council:</w:t>
      </w:r>
      <w:r>
        <w:t xml:space="preserve"> </w:t>
      </w:r>
      <w:r>
        <w:t xml:space="preserve">Formalizing relationships with 10 senior Argentine Military Officers across all branches to guide future product development aligned with national defense priorities.</w:t>
      </w:r>
    </w:p>
    <w:bookmarkEnd w:id="26"/>
    <w:bookmarkStart w:id="27" w:name="viii.-conclusion"/>
    <w:p>
      <w:pPr>
        <w:pStyle w:val="Heading2"/>
      </w:pPr>
      <w:r>
        <w:t xml:space="preserve">VIII. Conclusion</w:t>
      </w:r>
    </w:p>
    <w:p>
      <w:pPr>
        <w:pStyle w:val="FirstParagraph"/>
      </w:pPr>
      <w:r>
        <w:t xml:space="preserve">The Argentina Buenos Aires market represents a strategic priority requiring deep institutional understanding and respect for military protocols. This Sales Report conclusively demonstrates that our Military Officer engagement framework—now fully integrated into operations within Buenos Aires—has become the cornerstone of our success in Argentina's defense sector. The 32% sales growth and 86% win rate on officer-engaged proposals prove that when sales strategy centers on genuine military partnership rather than transactional tactics, meaningful results follow. We recommend scaling this Military Officer-centric model across all Latin American operations while maintaining the Buenos Aires focus as our regional flagship initiative.</w:t>
      </w:r>
    </w:p>
    <w:p>
      <w:pPr>
        <w:pStyle w:val="BodyText"/>
      </w:pPr>
      <w:r>
        <w:rPr>
          <w:iCs/>
          <w:i/>
        </w:rPr>
        <w:t xml:space="preserve">"In Argentina, you don't sell equipment—you enable national security missions through trusted Military Officer collaboration." — General Carlos Mendoza (Ret.), Argentine Army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Sales Report: Argentina Buenos Aires Operations</dc:title>
  <dc:creator/>
  <dc:language>en</dc:language>
  <cp:keywords/>
  <dcterms:created xsi:type="dcterms:W3CDTF">2026-07-24T12:14:49Z</dcterms:created>
  <dcterms:modified xsi:type="dcterms:W3CDTF">2026-07-24T12:14:49Z</dcterms:modified>
</cp:coreProperties>
</file>

<file path=docProps/custom.xml><?xml version="1.0" encoding="utf-8"?>
<Properties xmlns="http://schemas.openxmlformats.org/officeDocument/2006/custom-properties" xmlns:vt="http://schemas.openxmlformats.org/officeDocument/2006/docPropsVTypes"/>
</file>