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Military</w:t>
      </w:r>
      <w:r>
        <w:t xml:space="preserve"> </w:t>
      </w:r>
      <w:r>
        <w:t xml:space="preserve">Officer</w:t>
      </w:r>
      <w:r>
        <w:t xml:space="preserve"> </w:t>
      </w:r>
      <w:r>
        <w:t xml:space="preserve">Sales</w:t>
      </w:r>
      <w:r>
        <w:t xml:space="preserve"> </w:t>
      </w:r>
      <w:r>
        <w:t xml:space="preserve">Report:</w:t>
      </w:r>
      <w:r>
        <w:t xml:space="preserve"> </w:t>
      </w:r>
      <w:r>
        <w:t xml:space="preserve">Australia</w:t>
      </w:r>
      <w:r>
        <w:t xml:space="preserve"> </w:t>
      </w:r>
      <w:r>
        <w:t xml:space="preserve">Melbourne</w:t>
      </w:r>
      <w:r>
        <w:t xml:space="preserve"> </w:t>
      </w:r>
      <w:r>
        <w:t xml:space="preserve">Market</w:t>
      </w:r>
      <w:r>
        <w:t xml:space="preserve"> </w:t>
      </w:r>
      <w:r>
        <w:t xml:space="preserve">Analysis</w:t>
      </w:r>
    </w:p>
    <w:bookmarkStart w:id="26" w:name="X44223fc2b59a1b31dc84a8781927908adf4dab3"/>
    <w:p>
      <w:pPr>
        <w:pStyle w:val="Heading1"/>
      </w:pPr>
      <w:r>
        <w:t xml:space="preserve">COMPREHENSIVE SALES REPORT FOR MILITARY OFFICER PROCUREMENT IN AUSTRALIA MELBOURNE</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Senior Executive Leadership, Defence Solutions Group</w:t>
      </w:r>
      <w:r>
        <w:br/>
      </w:r>
      <w:r>
        <w:rPr>
          <w:bCs/>
          <w:b/>
        </w:rPr>
        <w:t xml:space="preserve">From:</w:t>
      </w:r>
      <w:r>
        <w:t xml:space="preserve"> </w:t>
      </w:r>
      <w:r>
        <w:t xml:space="preserve">Melbourne Sales Intelligence Unit</w:t>
      </w:r>
      <w:r>
        <w:br/>
      </w:r>
      <w:r>
        <w:rPr>
          <w:bCs/>
          <w:b/>
        </w:rPr>
        <w:t xml:space="preserve">Subject:</w:t>
      </w:r>
      <w:r>
        <w:t xml:space="preserve"> </w:t>
      </w:r>
      <w:r>
        <w:t xml:space="preserve">Strategic Analysis of Military Officer Procurement Market in Australia Melbourne</w:t>
      </w:r>
    </w:p>
    <w:bookmarkStart w:id="20" w:name="i.-executive-summary"/>
    <w:p>
      <w:pPr>
        <w:pStyle w:val="Heading2"/>
      </w:pPr>
      <w:r>
        <w:t xml:space="preserve">I. Executive Summary</w:t>
      </w:r>
    </w:p>
    <w:p>
      <w:pPr>
        <w:pStyle w:val="FirstParagraph"/>
      </w:pPr>
      <w:r>
        <w:t xml:space="preserve">This Sales Report provides a critical assessment of the defense procurement landscape targeting Military Officers within the Australia Melbourne metropolitan region. As the primary hub for Australian defense innovation and military operations in southeastern Australia, Melbourne represents a strategic priority for our organization. The report confirms that targeted engagement with Military Officers—particularly those in acquisition roles at platforms like HMAS Cerberus and RAAF Base Williams—has yielded a 22% YoY growth in contract value. This success underscores the importance of understanding the unique procurement protocols and decision-making frameworks utilized by Military Officers across Australian defense entities operating from Melbourne.</w:t>
      </w:r>
    </w:p>
    <w:bookmarkEnd w:id="20"/>
    <w:bookmarkStart w:id="21" w:name="X8669f54aedc00bdea81bdcf1e3296f78c635e16"/>
    <w:p>
      <w:pPr>
        <w:pStyle w:val="Heading2"/>
      </w:pPr>
      <w:r>
        <w:t xml:space="preserve">II. Market Context: Australia Melbourne as a Defense Epicenter</w:t>
      </w:r>
    </w:p>
    <w:p>
      <w:pPr>
        <w:pStyle w:val="FirstParagraph"/>
      </w:pPr>
      <w:r>
        <w:t xml:space="preserve">Melbourne's significance in the Australian defense ecosystem cannot be overstated. As home to 43% of Australia's defense industry workforce and six major defense installations, including the Defence Materiel Organisation (DMO) headquarters at Melbourne Airport and the Naval Base at Williamstown, this city functions as the operational nucleus for military procurement across Australia. The presence of key Military Officer decision-makers—such as those within the Land Warfare Centre (LWC) in Bendigo and Combat Support Command Melbourne—creates a concentrated opportunity for specialized sales strategies. Our recent market analysis indicates that 68% of all major Australian defense contracts valued above $5M originate from Melbourne-based procurement teams, making this region indispensable to our long-term growth strategy.</w:t>
      </w:r>
    </w:p>
    <w:bookmarkEnd w:id="21"/>
    <w:bookmarkStart w:id="22" w:name="X528bc0e79043093142bcabe732b81012ac672aa"/>
    <w:p>
      <w:pPr>
        <w:pStyle w:val="Heading2"/>
      </w:pPr>
      <w:r>
        <w:t xml:space="preserve">III. Sales Performance: Military Officer Engagement Metrics</w:t>
      </w:r>
    </w:p>
    <w:p>
      <w:pPr>
        <w:pStyle w:val="FirstParagraph"/>
      </w:pPr>
      <w:r>
        <w:t xml:space="preserve">The past fiscal year demonstrated exceptional results in Military Officer relationship management within Australia Melbourne. Our dedicated Melbourne-based sales team (led by Senior Sales Executive Major Alex Chen, a retired Army Logistics Officer) achieved the following:</w:t>
      </w:r>
    </w:p>
    <w:p>
      <w:pPr>
        <w:numPr>
          <w:ilvl w:val="0"/>
          <w:numId w:val="1001"/>
        </w:numPr>
        <w:pStyle w:val="Compact"/>
      </w:pPr>
      <w:r>
        <w:rPr>
          <w:bCs/>
          <w:b/>
        </w:rPr>
        <w:t xml:space="preserve">17 New Contracts:</w:t>
      </w:r>
      <w:r>
        <w:t xml:space="preserve"> </w:t>
      </w:r>
      <w:r>
        <w:t xml:space="preserve">Secured with military procurement branches including DMO, Joint Capabilities Group, and RAAF Logistics Command</w:t>
      </w:r>
    </w:p>
    <w:p>
      <w:pPr>
        <w:numPr>
          <w:ilvl w:val="0"/>
          <w:numId w:val="1001"/>
        </w:numPr>
        <w:pStyle w:val="Compact"/>
      </w:pPr>
      <w:r>
        <w:rPr>
          <w:bCs/>
          <w:b/>
        </w:rPr>
        <w:t xml:space="preserve">22% Revenue Growth:</w:t>
      </w:r>
      <w:r>
        <w:t xml:space="preserve"> </w:t>
      </w:r>
      <w:r>
        <w:t xml:space="preserve">From $8.3M to $10.2M in the Melbourne metro market (exceeding regional target by 15%)</w:t>
      </w:r>
    </w:p>
    <w:p>
      <w:pPr>
        <w:numPr>
          <w:ilvl w:val="0"/>
          <w:numId w:val="1001"/>
        </w:numPr>
        <w:pStyle w:val="Compact"/>
      </w:pPr>
      <w:r>
        <w:rPr>
          <w:bCs/>
          <w:b/>
        </w:rPr>
        <w:t xml:space="preserve">94% Retention Rate:</w:t>
      </w:r>
      <w:r>
        <w:t xml:space="preserve"> </w:t>
      </w:r>
      <w:r>
        <w:t xml:space="preserve">Among Military Officer clients, reflecting superior understanding of defense acquisition cycles</w:t>
      </w:r>
    </w:p>
    <w:p>
      <w:pPr>
        <w:numPr>
          <w:ilvl w:val="0"/>
          <w:numId w:val="1001"/>
        </w:numPr>
        <w:pStyle w:val="Compact"/>
      </w:pPr>
      <w:r>
        <w:rPr>
          <w:bCs/>
          <w:b/>
        </w:rPr>
        <w:t xml:space="preserve">Strategic Partnerships:</w:t>
      </w:r>
      <w:r>
        <w:t xml:space="preserve"> </w:t>
      </w:r>
      <w:r>
        <w:t xml:space="preserve">Formalized MoUs with Melbourne University’s Defence Studies Program and the Australian Strategic Policy Institute (ASPI)</w:t>
      </w:r>
    </w:p>
    <w:p>
      <w:pPr>
        <w:pStyle w:val="FirstParagraph"/>
      </w:pPr>
      <w:r>
        <w:t xml:space="preserve">A pivotal success was the $4.2M contract for advanced logistics simulation software, procured directly through a Major General at RAAF Base Williams. This deal required nuanced understanding of military operational protocols—a capability our Military Officer-trained sales team delivered by aligning product features with the Army’s "Project Jigsaw" modernization initiative.</w:t>
      </w:r>
    </w:p>
    <w:bookmarkEnd w:id="22"/>
    <w:bookmarkStart w:id="23" w:name="X4925edc6f41cc9843847f22f82d1b7034df9b10"/>
    <w:p>
      <w:pPr>
        <w:pStyle w:val="Heading2"/>
      </w:pPr>
      <w:r>
        <w:t xml:space="preserve">IV. Critical Success Factors: Why Melbourne Works</w:t>
      </w:r>
    </w:p>
    <w:p>
      <w:pPr>
        <w:pStyle w:val="FirstParagraph"/>
      </w:pPr>
      <w:r>
        <w:rPr>
          <w:bCs/>
          <w:b/>
        </w:rPr>
        <w:t xml:space="preserve">The key differentiator in our Australia Melbourne sales strategy is the dedicated integration of Military Officer expertise within our sales process.</w:t>
      </w:r>
      <w:r>
        <w:t xml:space="preserve"> </w:t>
      </w:r>
      <w:r>
        <w:t xml:space="preserve">Unlike generic B2B approaches, we embed personnel with active or retired military credentials (including five former Australian Army Regimental Officers) who speak the language of defense acquisition. This approach has directly influenced three critical success factors:</w:t>
      </w:r>
    </w:p>
    <w:p>
      <w:pPr>
        <w:pStyle w:val="BodyText"/>
      </w:pPr>
      <w:r>
        <w:rPr>
          <w:bCs/>
          <w:b/>
        </w:rPr>
        <w:t xml:space="preserve">1. Protocol Mastery:</w:t>
      </w:r>
      <w:r>
        <w:t xml:space="preserve"> </w:t>
      </w:r>
      <w:r>
        <w:t xml:space="preserve">Military Officers operate within highly structured procurement frameworks (e.g., Defence Capability Acquisition and Sustainment Group). Our Melbourne team now completes all pre-qualification briefings with Military Officer clients using the exact DMO templates, reducing proposal cycles by 37%.</w:t>
      </w:r>
    </w:p>
    <w:p>
      <w:pPr>
        <w:pStyle w:val="BodyText"/>
      </w:pPr>
      <w:r>
        <w:rPr>
          <w:bCs/>
          <w:b/>
        </w:rPr>
        <w:t xml:space="preserve">2. Trust-Based Engagement:</w:t>
      </w:r>
      <w:r>
        <w:t xml:space="preserve"> </w:t>
      </w:r>
      <w:r>
        <w:t xml:space="preserve">In Melbourne's defense community, relationships dictate outcomes. Our strategy of hosting quarterly "Operational Readiness Forums" at Melbourne's Crown Casino (secured as a neutral venue for military personnel) has generated 14 qualified leads from Military Officers who previously declined meetings.</w:t>
      </w:r>
    </w:p>
    <w:p>
      <w:pPr>
        <w:pStyle w:val="BodyText"/>
      </w:pPr>
      <w:r>
        <w:rPr>
          <w:bCs/>
          <w:b/>
        </w:rPr>
        <w:t xml:space="preserve">3. Localized Solution Design:</w:t>
      </w:r>
      <w:r>
        <w:t xml:space="preserve"> </w:t>
      </w:r>
      <w:r>
        <w:t xml:space="preserve">We've tailored our flagship "Aurora Logistics Suite" to address specific Melbourne-based operational challenges, including bushfire response coordination for the Army’s Victoria Command and maritime security requirements for HMAS Cerberus. This customization has increased client satisfaction scores by 41% among Military Officers.</w:t>
      </w:r>
    </w:p>
    <w:bookmarkEnd w:id="23"/>
    <w:bookmarkStart w:id="24" w:name="v.-challenges-strategic-imperatives"/>
    <w:p>
      <w:pPr>
        <w:pStyle w:val="Heading2"/>
      </w:pPr>
      <w:r>
        <w:t xml:space="preserve">V. Challenges &amp; Strategic Imperatives</w:t>
      </w:r>
    </w:p>
    <w:p>
      <w:pPr>
        <w:pStyle w:val="FirstParagraph"/>
      </w:pPr>
      <w:r>
        <w:t xml:space="preserve">Despite strong performance, two challenges require immediate attention in the Australia Melbourne market:</w:t>
      </w:r>
    </w:p>
    <w:p>
      <w:pPr>
        <w:numPr>
          <w:ilvl w:val="0"/>
          <w:numId w:val="1002"/>
        </w:numPr>
        <w:pStyle w:val="Compact"/>
      </w:pPr>
      <w:r>
        <w:rPr>
          <w:bCs/>
          <w:b/>
        </w:rPr>
        <w:t xml:space="preserve">Regulatory Complexity:</w:t>
      </w:r>
      <w:r>
        <w:t xml:space="preserve"> </w:t>
      </w:r>
      <w:r>
        <w:t xml:space="preserve">The National Security Legislation Amendment (Critical Infrastructure) Act 2021 has increased compliance requirements for military contracts. Melbourne-based Military Officers now require 30% more documentation than two years ago.</w:t>
      </w:r>
    </w:p>
    <w:p>
      <w:pPr>
        <w:numPr>
          <w:ilvl w:val="0"/>
          <w:numId w:val="1002"/>
        </w:numPr>
        <w:pStyle w:val="Compact"/>
      </w:pPr>
      <w:r>
        <w:rPr>
          <w:bCs/>
          <w:b/>
        </w:rPr>
        <w:t xml:space="preserve">Competition Intensification:</w:t>
      </w:r>
      <w:r>
        <w:t xml:space="preserve"> </w:t>
      </w:r>
      <w:r>
        <w:t xml:space="preserve">International defense contractors (notably Raytheon Australia and BAE Systems Melbourne) are aggressively targeting the same Military Officer procurement channels.</w:t>
      </w:r>
    </w:p>
    <w:p>
      <w:pPr>
        <w:pStyle w:val="FirstParagraph"/>
      </w:pPr>
      <w:r>
        <w:t xml:space="preserve">To counter these challenges, we recommend three strategic actions:</w:t>
      </w:r>
    </w:p>
    <w:p>
      <w:pPr>
        <w:numPr>
          <w:ilvl w:val="0"/>
          <w:numId w:val="1003"/>
        </w:numPr>
        <w:pStyle w:val="Compact"/>
      </w:pPr>
      <w:r>
        <w:rPr>
          <w:bCs/>
          <w:b/>
        </w:rPr>
        <w:t xml:space="preserve">Launch "Melbourne Defence Compliance Hub":</w:t>
      </w:r>
      <w:r>
        <w:t xml:space="preserve"> </w:t>
      </w:r>
      <w:r>
        <w:t xml:space="preserve">A dedicated internal team (led by a retired Lieutenant Colonel) to streamline documentation for Military Officer clients, targeting 25% faster proposal submission.</w:t>
      </w:r>
    </w:p>
    <w:p>
      <w:pPr>
        <w:numPr>
          <w:ilvl w:val="0"/>
          <w:numId w:val="1003"/>
        </w:numPr>
        <w:pStyle w:val="Compact"/>
      </w:pPr>
      <w:r>
        <w:rPr>
          <w:bCs/>
          <w:b/>
        </w:rPr>
        <w:t xml:space="preserve">Establish "Military Officer Advisory Council":</w:t>
      </w:r>
      <w:r>
        <w:t xml:space="preserve"> </w:t>
      </w:r>
      <w:r>
        <w:t xml:space="preserve">Formalize quarterly roundtables with 12 key Melbourne-based officers to co-design solutions, enhancing our market intelligence network.</w:t>
      </w:r>
    </w:p>
    <w:p>
      <w:pPr>
        <w:numPr>
          <w:ilvl w:val="0"/>
          <w:numId w:val="1003"/>
        </w:numPr>
        <w:pStyle w:val="Compact"/>
      </w:pPr>
      <w:r>
        <w:rPr>
          <w:bCs/>
          <w:b/>
        </w:rPr>
        <w:t xml:space="preserve">Expand Melbourne Campus Presence:</w:t>
      </w:r>
      <w:r>
        <w:t xml:space="preserve"> </w:t>
      </w:r>
      <w:r>
        <w:t xml:space="preserve">Secure space at the University of Melbourne's Defence Innovation Hub for on-site technical demonstrations, directly engaging Military Officers during their academic engagements.</w:t>
      </w:r>
    </w:p>
    <w:bookmarkEnd w:id="24"/>
    <w:bookmarkStart w:id="25" w:name="X8eb84c6693cdb4bfeb993e7b4458f8062042302"/>
    <w:p>
      <w:pPr>
        <w:pStyle w:val="Heading2"/>
      </w:pPr>
      <w:r>
        <w:t xml:space="preserve">VI. Conclusion: The Unmatched Value of Australia Melbourne</w:t>
      </w:r>
    </w:p>
    <w:p>
      <w:pPr>
        <w:pStyle w:val="FirstParagraph"/>
      </w:pPr>
      <w:r>
        <w:t xml:space="preserve">This Sales Report affirms that the Australia Melbourne market represents not merely a regional opportunity, but the strategic heartland of Australian defense procurement. The success achieved through Military Officer-centric engagement proves that specialized understanding—rooted in local military culture and protocol—creates sustainable competitive advantage. As we approach the 2024-25 Defence Strategic Update, our Melbourne operations will serve as the blueprint for all Australian sales efforts.</w:t>
      </w:r>
    </w:p>
    <w:p>
      <w:pPr>
        <w:pStyle w:val="BodyText"/>
      </w:pPr>
      <w:r>
        <w:t xml:space="preserve">Crucially, the data shows that Military Officers in Melbourne are 3.1x more likely to award contracts to vendors who demonstrate operational familiarity than those using generic sales approaches. This insight mandates continued investment in Australia Melbourne's defense talent pipeline and military-informed sales strategy. We project a 28% revenue increase in this market for FY2024, driven by deeper Military Officer integration across our service delivery model.</w:t>
      </w:r>
    </w:p>
    <w:bookmarkEnd w:id="25"/>
    <w:p>
      <w:pPr>
        <w:pStyle w:val="BodyText"/>
      </w:pPr>
      <w:r>
        <w:t xml:space="preserve">Report Prepared For: Defence Solutions Group Australia | Confidential - Military Officer Procurement Intelligence</w:t>
      </w:r>
    </w:p>
    <w:p>
      <w:pPr>
        <w:pStyle w:val="BodyText"/>
      </w:pPr>
      <w:r>
        <w:t xml:space="preserve">Word Count: 856 | Sales Report Version 3.1 | Authored by Melbourne Defense Sales Intelligence Unit</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Military Officer Sales Report: Australia Melbourne Market Analysis</dc:title>
  <dc:creator/>
  <dc:language>en</dc:language>
  <cp:keywords/>
  <dcterms:created xsi:type="dcterms:W3CDTF">2026-07-23T20:57:38Z</dcterms:created>
  <dcterms:modified xsi:type="dcterms:W3CDTF">2026-07-23T20:57:38Z</dcterms:modified>
</cp:coreProperties>
</file>

<file path=docProps/custom.xml><?xml version="1.0" encoding="utf-8"?>
<Properties xmlns="http://schemas.openxmlformats.org/officeDocument/2006/custom-properties" xmlns:vt="http://schemas.openxmlformats.org/officeDocument/2006/docPropsVTypes"/>
</file>