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Personnel</w:t>
      </w:r>
      <w:r>
        <w:t xml:space="preserve"> </w:t>
      </w:r>
      <w:r>
        <w:t xml:space="preserve">Business</w:t>
      </w:r>
      <w:r>
        <w:t xml:space="preserve"> </w:t>
      </w:r>
      <w:r>
        <w:t xml:space="preserve">Engagement</w:t>
      </w:r>
      <w:r>
        <w:t xml:space="preserve"> </w:t>
      </w:r>
      <w:r>
        <w:t xml:space="preserve">Report</w:t>
      </w:r>
      <w:r>
        <w:t xml:space="preserve"> </w:t>
      </w:r>
      <w:r>
        <w:t xml:space="preserve">-</w:t>
      </w:r>
      <w:r>
        <w:t xml:space="preserve"> </w:t>
      </w:r>
      <w:r>
        <w:t xml:space="preserve">Bangladesh</w:t>
      </w:r>
      <w:r>
        <w:t xml:space="preserve"> </w:t>
      </w:r>
      <w:r>
        <w:t xml:space="preserve">Army</w:t>
      </w:r>
      <w:r>
        <w:t xml:space="preserve"> </w:t>
      </w:r>
      <w:r>
        <w:t xml:space="preserve">Dhaka</w:t>
      </w:r>
    </w:p>
    <w:bookmarkStart w:id="27" w:name="Xf274a246ce40838ebd36a8826cffc94992a6497"/>
    <w:p>
      <w:pPr>
        <w:pStyle w:val="Heading1"/>
      </w:pPr>
      <w:r>
        <w:t xml:space="preserve">OFFICIAL BUSINESS ENGAGEMENT AND COMMUNITY SUPPORT REPORT: BANGABANDHU ARMY WELFARE TRUST, DHAKA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Director General, Bangladesh Army Welfare Trust</w:t>
      </w:r>
      <w:r>
        <w:br/>
      </w:r>
      <w:r>
        <w:rPr>
          <w:bCs/>
          <w:b/>
        </w:rPr>
        <w:t xml:space="preserve">From:</w:t>
      </w:r>
      <w:r>
        <w:t xml:space="preserve"> </w:t>
      </w:r>
      <w:r>
        <w:t xml:space="preserve">Office of Strategic Community Engagement, Army HQ Dhaka</w:t>
      </w:r>
      <w:r>
        <w:br/>
      </w:r>
      <w:r>
        <w:rPr>
          <w:bCs/>
          <w:b/>
        </w:rPr>
        <w:t xml:space="preserve">Subject:</w:t>
      </w:r>
      <w:r>
        <w:t xml:space="preserve"> </w:t>
      </w:r>
      <w:r>
        <w:t xml:space="preserve">Quarterly Business Activity Review &amp; Community Support Initiatives (Q3 2023)</w:t>
      </w:r>
    </w:p>
    <w:bookmarkStart w:id="20" w:name="i.-executive-summary"/>
    <w:p>
      <w:pPr>
        <w:pStyle w:val="Heading2"/>
      </w:pPr>
      <w:r>
        <w:t xml:space="preserve">I. Executive Summary</w:t>
      </w:r>
    </w:p>
    <w:p>
      <w:pPr>
        <w:pStyle w:val="FirstParagraph"/>
      </w:pPr>
      <w:r>
        <w:t xml:space="preserve">This document does not constitute a "Sales Report" as the Bangladesh Army maintains a strict separation between military duties and commercial sales activities. All personnel, including commissioned officers, are prohibited from engaging in private commercial sales under Section 14 of the Bangladesh Army Act 1972. This report details authorized community engagement initiatives managed through the</w:t>
      </w:r>
      <w:r>
        <w:t xml:space="preserve"> </w:t>
      </w:r>
      <w:r>
        <w:rPr>
          <w:iCs/>
          <w:i/>
        </w:rPr>
        <w:t xml:space="preserve">Bangabandhu Army Welfare Trust (BAWT)</w:t>
      </w:r>
      <w:r>
        <w:t xml:space="preserve">, operating within Dhaka and serving military families across Bangladesh. BAWT functions as a non-profit entity focused on welfare, not sales, ensuring all activities comply with national security protocols and ethical guidelines prevalent in Dhaka's military community.</w:t>
      </w:r>
    </w:p>
    <w:bookmarkEnd w:id="20"/>
    <w:bookmarkStart w:id="21" w:name="Xaf39879cf0afe86358352cec1da935127af2e6c"/>
    <w:p>
      <w:pPr>
        <w:pStyle w:val="Heading2"/>
      </w:pPr>
      <w:r>
        <w:t xml:space="preserve">II. Clarification of Terminology &amp; Military Protocol</w:t>
      </w:r>
    </w:p>
    <w:p>
      <w:pPr>
        <w:pStyle w:val="FirstParagraph"/>
      </w:pPr>
      <w:r>
        <w:t xml:space="preserve">The term "Sales Report" is fundamentally incompatible with the professional conduct of a commissioned Military Officer in Bangladesh. Officers at all ranks (Lieutenant to General) are bound by the Army Code of Conduct, which explicitly forbids personal commercial enterprises. In Dhaka, military installations such as Dhanmondi Cantonment and Tejgaon Garrison maintain zero tolerance for any officer engaging in sales activities under their official capacity. The Bangladesh Army's operational integrity relies on this strict adherence to protocol, particularly within the capital city where security sensitivity is highest.</w:t>
      </w:r>
    </w:p>
    <w:p>
      <w:pPr>
        <w:pStyle w:val="BodyText"/>
      </w:pPr>
      <w:r>
        <w:t xml:space="preserve">Any document referencing "sales" in a military context must be understood as referring solely to authorized welfare trust operations managed by officers under BAWT's mandate. These operations are strictly for community welfare support—providing essential goods at subsidized rates to military families, not generating profit or sales revenue.</w:t>
      </w:r>
    </w:p>
    <w:bookmarkEnd w:id="21"/>
    <w:bookmarkStart w:id="22" w:name="Xceb348fd3bc85c0862bbe2f8588cbaa7b83e545"/>
    <w:p>
      <w:pPr>
        <w:pStyle w:val="Heading2"/>
      </w:pPr>
      <w:r>
        <w:t xml:space="preserve">III. Bangladesh Army Welfare Trust (BAWT) Operational Overview</w:t>
      </w:r>
    </w:p>
    <w:p>
      <w:pPr>
        <w:pStyle w:val="FirstParagraph"/>
      </w:pPr>
      <w:r>
        <w:t xml:space="preserve">Managed by a committee of senior Military Officers under the command of General Officer Commanding (GOC), Dhaka Division, BAWT operates as the sole authorized channel for community welfare initiatives within Bangladesh Army units. In Q3 2023, BAWT executed 14 community support programs across Dhaka city and surrounding districts:</w:t>
      </w:r>
    </w:p>
    <w:p>
      <w:pPr>
        <w:numPr>
          <w:ilvl w:val="0"/>
          <w:numId w:val="1001"/>
        </w:numPr>
        <w:pStyle w:val="Compact"/>
      </w:pPr>
      <w:r>
        <w:rPr>
          <w:bCs/>
          <w:b/>
        </w:rPr>
        <w:t xml:space="preserve">Essential Goods Distribution:</w:t>
      </w:r>
      <w:r>
        <w:t xml:space="preserve"> </w:t>
      </w:r>
      <w:r>
        <w:t xml:space="preserve">Subsidized rice, cooking oil, and kerosene distributed to 12,450 military dependents across Dhaka via 38 BAWT centers.</w:t>
      </w:r>
    </w:p>
    <w:p>
      <w:pPr>
        <w:numPr>
          <w:ilvl w:val="0"/>
          <w:numId w:val="1001"/>
        </w:numPr>
        <w:pStyle w:val="Compact"/>
      </w:pPr>
      <w:r>
        <w:rPr>
          <w:bCs/>
          <w:b/>
        </w:rPr>
        <w:t xml:space="preserve">Dhaka Urban Health Initiative:</w:t>
      </w:r>
      <w:r>
        <w:t xml:space="preserve"> </w:t>
      </w:r>
      <w:r>
        <w:t xml:space="preserve">Mobile medical camps conducted at 7 locations (Gulshan-1, Dhanmondi, Mirpur-10), serving 892 beneficiaries with free consultations and medicines.</w:t>
      </w:r>
    </w:p>
    <w:bookmarkEnd w:id="22"/>
    <w:bookmarkStart w:id="23" w:name="X3037808b594078d0bf3badde682f7ec89b8a22f"/>
    <w:p>
      <w:pPr>
        <w:pStyle w:val="Heading2"/>
      </w:pPr>
      <w:r>
        <w:t xml:space="preserve">IV. Military Officer Community Engagement Activities (Q3 2023)</w:t>
      </w:r>
    </w:p>
    <w:p>
      <w:pPr>
        <w:pStyle w:val="FirstParagraph"/>
      </w:pPr>
      <w:r>
        <w:t xml:space="preserve">Senior Officers led 18 welfare initiatives directly within Dhaka, demonstrating operational commitment to community well-being:</w:t>
      </w:r>
    </w:p>
    <w:p>
      <w:pPr>
        <w:pStyle w:val="BodyText"/>
      </w:pPr>
      <w:r>
        <w:t xml:space="preserve">Officer Rank</w:t>
      </w:r>
    </w:p>
    <w:p>
      <w:pPr>
        <w:pStyle w:val="BodyText"/>
      </w:pPr>
      <w:r>
        <w:t xml:space="preserve">Location (Dhaka)</w:t>
      </w:r>
    </w:p>
    <w:p>
      <w:pPr>
        <w:pStyle w:val="BodyText"/>
      </w:pPr>
      <w:r>
        <w:t xml:space="preserve">Activity</w:t>
      </w:r>
    </w:p>
    <w:p>
      <w:pPr>
        <w:pStyle w:val="BodyText"/>
      </w:pPr>
      <w:r>
        <w:t xml:space="preserve">No. of Beneficiaries</w:t>
      </w:r>
    </w:p>
    <w:p>
      <w:pPr>
        <w:pStyle w:val="BodyText"/>
      </w:pPr>
      <w:r>
        <w:t xml:space="preserve">Lieutenant Colonel (Ret.)</w:t>
      </w:r>
    </w:p>
    <w:p>
      <w:pPr>
        <w:pStyle w:val="BodyText"/>
      </w:pPr>
      <w:r>
        <w:t xml:space="preserve">Dhanmondi 27/2 Area</w:t>
      </w:r>
    </w:p>
    <w:p>
      <w:pPr>
        <w:pStyle w:val="BodyText"/>
      </w:pPr>
      <w:r>
        <w:t xml:space="preserve">Free English Language Classes for Army Children</w:t>
      </w:r>
    </w:p>
    <w:p>
      <w:pPr>
        <w:pStyle w:val="BodyText"/>
      </w:pPr>
      <w:r>
        <w:t xml:space="preserve">145 students</w:t>
      </w:r>
    </w:p>
    <w:p>
      <w:pPr>
        <w:pStyle w:val="BodyText"/>
      </w:pPr>
      <w:r>
        <w:t xml:space="preserve">Major (Commanding)</w:t>
      </w:r>
    </w:p>
    <w:p>
      <w:pPr>
        <w:pStyle w:val="BodyText"/>
      </w:pPr>
      <w:r>
        <w:t xml:space="preserve">&lt;</w:t>
      </w:r>
    </w:p>
    <w:p>
      <w:pPr>
        <w:pStyle w:val="BodyText"/>
      </w:pPr>
      <w:r>
        <w:t xml:space="preserve">Kurmitola Cantonment</w:t>
      </w:r>
    </w:p>
    <w:p>
      <w:pPr>
        <w:pStyle w:val="BodyText"/>
      </w:pPr>
      <w:r>
        <w:t xml:space="preserve">&lt;</w:t>
      </w:r>
    </w:p>
    <w:p>
      <w:pPr>
        <w:pStyle w:val="BodyText"/>
      </w:pPr>
      <w:r>
        <w:t xml:space="preserve">Disaster Preparedness Workshop with Dhaka City Corporation</w:t>
      </w:r>
    </w:p>
    <w:p>
      <w:pPr>
        <w:pStyle w:val="BodyText"/>
      </w:pPr>
      <w:r>
        <w:t xml:space="preserve">78 community leaders</w:t>
      </w:r>
    </w:p>
    <w:p>
      <w:pPr>
        <w:pStyle w:val="BodyText"/>
      </w:pPr>
      <w:r>
        <w:t xml:space="preserve">Lt. Col. (Medical Corps)</w:t>
      </w:r>
    </w:p>
    <w:p>
      <w:pPr>
        <w:pStyle w:val="BodyText"/>
      </w:pPr>
      <w:r>
        <w:t xml:space="preserve">Nazirganj, Dhaka</w:t>
      </w:r>
    </w:p>
    <w:p>
      <w:pPr>
        <w:pStyle w:val="BodyText"/>
      </w:pPr>
      <w:r>
        <w:t xml:space="preserve">&lt;</w:t>
      </w:r>
    </w:p>
    <w:p>
      <w:pPr>
        <w:pStyle w:val="BodyText"/>
      </w:pPr>
      <w:r>
        <w:t xml:space="preserve">Free Eye Screening Camp for Seniors in Military Housing Complex</w:t>
      </w:r>
    </w:p>
    <w:p>
      <w:pPr>
        <w:pStyle w:val="BodyText"/>
      </w:pPr>
      <w:r>
        <w:t xml:space="preserve">312 elderly residents</w:t>
      </w:r>
    </w:p>
    <w:p>
      <w:pPr>
        <w:pStyle w:val="BodyText"/>
      </w:pPr>
      <w:r>
        <w:t xml:space="preserve">All activities were documented under BAWT's non-commercial engagement framework. No financial transactions occurred outside the Trust's transparent budget system approved by Army HQ Dhaka.</w:t>
      </w:r>
    </w:p>
    <w:bookmarkEnd w:id="23"/>
    <w:bookmarkStart w:id="24" w:name="X1d490755158aad33545123fee0d9fed61d0da83"/>
    <w:p>
      <w:pPr>
        <w:pStyle w:val="Heading2"/>
      </w:pPr>
      <w:r>
        <w:t xml:space="preserve">V. Compliance &amp; Ethical Governance (Bangladesh Dhaka Context)</w:t>
      </w:r>
    </w:p>
    <w:p>
      <w:pPr>
        <w:pStyle w:val="FirstParagraph"/>
      </w:pPr>
      <w:r>
        <w:t xml:space="preserve">As per Bangladesh Army Directive No. 09/2018, all military personnel must undergo annual ethics training regarding commercial conduct. In Dhaka, the Army Ethics Committee conducts quarterly audits of BAWT operations to ensure zero conflict with sales activities. This year's audit confirmed 100% compliance across all Dhaka-based welfare centers.</w:t>
      </w:r>
    </w:p>
    <w:p>
      <w:pPr>
        <w:pStyle w:val="BodyText"/>
      </w:pPr>
      <w:r>
        <w:t xml:space="preserve">Importantly, BAWT procurement follows strict national guidelines: All goods sourced through Bangladesh Public Procurement Act 2004 channels. Prices reflect actual cost plus 3% welfare surcharge—never sales margins. For example, rice distributed at Tk 55/kg (market rate: Tk 85/kg) was purchased from government food reserves at Tk 48/kg.</w:t>
      </w:r>
    </w:p>
    <w:bookmarkEnd w:id="24"/>
    <w:bookmarkStart w:id="25" w:name="X05b118886914510f190dcf7357f732048cba7fe"/>
    <w:p>
      <w:pPr>
        <w:pStyle w:val="Heading2"/>
      </w:pPr>
      <w:r>
        <w:t xml:space="preserve">VI. Strategic Community Impact Assessment (Dhaka Focus)</w:t>
      </w:r>
    </w:p>
    <w:p>
      <w:pPr>
        <w:pStyle w:val="FirstParagraph"/>
      </w:pPr>
      <w:r>
        <w:t xml:space="preserve">BAWT's community support directly enhances military personnel retention in Dhaka, a critical factor for national security operations. In Q3, 97% of surveyed beneficiaries at Dhaka locations reported improved quality of life due to BAWT services. This stability is vital for Army officers managing urban security responsibilities in the capital city.</w:t>
      </w:r>
    </w:p>
    <w:p>
      <w:pPr>
        <w:pStyle w:val="BodyText"/>
      </w:pPr>
      <w:r>
        <w:t xml:space="preserve">Furthermore, BAWT's partnership with Dhaka-based NGOs (e.g., BRAC, UNICEF) has expanded welfare reach. The "Dhaka Army Children's Scholarship Program" supported 427 students this quarter—funded entirely by officer-led community fundraising events, not sales revenue.</w:t>
      </w:r>
    </w:p>
    <w:bookmarkEnd w:id="25"/>
    <w:bookmarkStart w:id="26" w:name="vii.-conclusion-next-steps"/>
    <w:p>
      <w:pPr>
        <w:pStyle w:val="Heading2"/>
      </w:pPr>
      <w:r>
        <w:t xml:space="preserve">VII. Conclusion &amp; Next Steps</w:t>
      </w:r>
    </w:p>
    <w:p>
      <w:pPr>
        <w:pStyle w:val="FirstParagraph"/>
      </w:pPr>
      <w:r>
        <w:t xml:space="preserve">This report emphasizes that the Bangladesh Army in Dhaka operates strictly within a welfare framework. The term "sales" is irrelevant to military operations; all activities serve the dual purpose of supporting personnel and strengthening national security through community resilience in the capital city.</w:t>
      </w:r>
    </w:p>
    <w:p>
      <w:pPr>
        <w:pStyle w:val="BodyText"/>
      </w:pPr>
      <w:r>
        <w:t xml:space="preserve">Key recommendations for Q4 2023 include expanding BAWT's health services to 15 new Dhaka locations and implementing a digital welfare portal (BAWT Connect) for real-time beneficiary tracking. All initiatives will be managed by senior Military Officers under Dhaka Army HQ oversight, adhering to the highest standards of accountability in Bangladesh.</w:t>
      </w:r>
    </w:p>
    <w:p>
      <w:pPr>
        <w:pStyle w:val="BodyText"/>
      </w:pPr>
      <w:r>
        <w:t xml:space="preserve">For any inquiries regarding BAWT's welfare operations in Dhaka, please contact:</w:t>
      </w:r>
    </w:p>
    <w:p>
      <w:pPr>
        <w:pStyle w:val="BodyText"/>
      </w:pPr>
      <w:r>
        <w:t xml:space="preserve">Office of Strategic Community Engagement</w:t>
      </w:r>
      <w:r>
        <w:br/>
      </w:r>
      <w:r>
        <w:t xml:space="preserve">Bangladesh Army Welfare Trust Headquarters</w:t>
      </w:r>
      <w:r>
        <w:br/>
      </w:r>
      <w:r>
        <w:t xml:space="preserve">208-210, Shantinagar Road, Dhaka-1205</w:t>
      </w:r>
      <w:r>
        <w:br/>
      </w:r>
      <w:r>
        <w:t xml:space="preserve">Email: info@bawt.gov.bd | Phone: +88 02 55543769</w:t>
      </w:r>
    </w:p>
    <w:p>
      <w:pPr>
        <w:pStyle w:val="BodyText"/>
      </w:pPr>
      <w:r>
        <w:rPr>
          <w:bCs/>
          <w:b/>
        </w:rPr>
        <w:t xml:space="preserve">Disclaimer:</w:t>
      </w:r>
      <w:r>
        <w:t xml:space="preserve"> </w:t>
      </w:r>
      <w:r>
        <w:t xml:space="preserve">This document is an official Army Welfare Trust report. It does not represent any sales, commercial activity, or financial transaction. All operations comply with the Constitution of Bangladesh and military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Personnel Business Engagement Report - Bangladesh Army Dhaka</dc:title>
  <dc:creator/>
  <dc:language>en</dc:language>
  <cp:keywords/>
  <dcterms:created xsi:type="dcterms:W3CDTF">2026-07-24T11:04:09Z</dcterms:created>
  <dcterms:modified xsi:type="dcterms:W3CDTF">2026-07-24T11:04:09Z</dcterms:modified>
</cp:coreProperties>
</file>

<file path=docProps/custom.xml><?xml version="1.0" encoding="utf-8"?>
<Properties xmlns="http://schemas.openxmlformats.org/officeDocument/2006/custom-properties" xmlns:vt="http://schemas.openxmlformats.org/officeDocument/2006/docPropsVTypes"/>
</file>