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Strategic</w:t>
      </w:r>
      <w:r>
        <w:t xml:space="preserve"> </w:t>
      </w:r>
      <w:r>
        <w:t xml:space="preserve">Defense</w:t>
      </w:r>
      <w:r>
        <w:t xml:space="preserve"> </w:t>
      </w:r>
      <w:r>
        <w:t xml:space="preserve">Solutions:</w:t>
      </w:r>
      <w:r>
        <w:t xml:space="preserve"> </w:t>
      </w:r>
      <w:r>
        <w:t xml:space="preserve">Sales</w:t>
      </w:r>
      <w:r>
        <w:t xml:space="preserve"> </w:t>
      </w:r>
      <w:r>
        <w:t xml:space="preserve">Report</w:t>
      </w:r>
      <w:r>
        <w:t xml:space="preserve"> </w:t>
      </w:r>
      <w:r>
        <w:t xml:space="preserve">-</w:t>
      </w:r>
      <w:r>
        <w:t xml:space="preserve"> </w:t>
      </w:r>
      <w:r>
        <w:t xml:space="preserve">Belgium</w:t>
      </w:r>
      <w:r>
        <w:t xml:space="preserve"> </w:t>
      </w:r>
      <w:r>
        <w:t xml:space="preserve">Brussels</w:t>
      </w:r>
      <w:r>
        <w:t xml:space="preserve"> </w:t>
      </w:r>
      <w:r>
        <w:t xml:space="preserve">Operations</w:t>
      </w:r>
    </w:p>
    <w:bookmarkStart w:id="28" w:name="X431147e9231a50434adaf51f7e7739ae99dcc30"/>
    <w:p>
      <w:pPr>
        <w:pStyle w:val="Heading1"/>
      </w:pPr>
      <w:r>
        <w:t xml:space="preserve">Strategic Defense Solutions: Military Officer-Driven Sales Performance Report - Belgium Brussels Hub</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Strategic Defense Solutions (SDS)</w:t>
      </w:r>
      <w:r>
        <w:br/>
      </w:r>
      <w:r>
        <w:rPr>
          <w:bCs/>
          <w:b/>
        </w:rPr>
        <w:t xml:space="preserve">From:</w:t>
      </w:r>
      <w:r>
        <w:t xml:space="preserve"> </w:t>
      </w:r>
      <w:r>
        <w:t xml:space="preserve">Captain Éric Dubois, Senior Sales Director - Benelux &amp; EU Operations</w:t>
      </w:r>
      <w:r>
        <w:br/>
      </w:r>
      <w:r>
        <w:rPr>
          <w:bCs/>
          <w:b/>
        </w:rPr>
        <w:t xml:space="preserve">Subject:</w:t>
      </w:r>
      <w:r>
        <w:t xml:space="preserve"> </w:t>
      </w:r>
      <w:r>
        <w:t xml:space="preserve">Q3 2023 Sales Report: Military Officer-Led Strategy in Belgium Brussels</w:t>
      </w:r>
    </w:p>
    <w:bookmarkStart w:id="20" w:name="executive-summary"/>
    <w:p>
      <w:pPr>
        <w:pStyle w:val="Heading2"/>
      </w:pPr>
      <w:r>
        <w:t xml:space="preserve">Executive Summary</w:t>
      </w:r>
    </w:p>
    <w:p>
      <w:pPr>
        <w:pStyle w:val="FirstParagraph"/>
      </w:pPr>
      <w:r>
        <w:t xml:space="preserve">This Sales Report details the operational performance of Strategic Defense Solutions' (SDS) Belgium Brussels office during the third quarter of 2023. The core differentiator driving our success has been the strategic deployment of experienced Military Officers within our sales leadership and client engagement teams. Operating from our headquarters in Belgium Brussels—a nexus for NATO, EU, and international defense diplomacy—this officer-led approach has directly contributed to a 23% year-over-year growth in contract value and a 15% expansion of key institutional client relationships. This report underscores how integrating military expertise with commercial sales acumen within the Belgium Brussels ecosystem delivers unmatched results for complex defense technology solutions.</w:t>
      </w:r>
    </w:p>
    <w:bookmarkEnd w:id="20"/>
    <w:bookmarkStart w:id="21" w:name="X1aa316131d3fec65386fe3d733be5d990f2cb17"/>
    <w:p>
      <w:pPr>
        <w:pStyle w:val="Heading2"/>
      </w:pPr>
      <w:r>
        <w:t xml:space="preserve">Operational Context: Why Belgium Brussels Matters</w:t>
      </w:r>
    </w:p>
    <w:p>
      <w:pPr>
        <w:pStyle w:val="FirstParagraph"/>
      </w:pPr>
      <w:r>
        <w:t xml:space="preserve">Belgium Brussels is not merely a location; it is the epicenter of European security architecture. The presence of NATO Headquarters, the European Commission’s Defense Department, and numerous EU military agencies creates a unique environment where understanding institutional protocols, political sensitivities, and operational requirements is paramount. Our Sales Report confirms that navigating this intricate landscape requires more than standard commercial skills—it demands deep institutional knowledge often held by former Military Officers. The Belgium Brussels hub serves as SDS’ strategic gateway to the European defense market, making our officer-led sales strategy not just beneficial, but essential for sustainable growth.</w:t>
      </w:r>
    </w:p>
    <w:bookmarkEnd w:id="21"/>
    <w:bookmarkStart w:id="22" w:name="X0c6ba514802fa28e48091d693c75a178662bf77"/>
    <w:p>
      <w:pPr>
        <w:pStyle w:val="Heading2"/>
      </w:pPr>
      <w:r>
        <w:t xml:space="preserve">Military Officer Integration: The Strategic Advantage</w:t>
      </w:r>
    </w:p>
    <w:p>
      <w:pPr>
        <w:pStyle w:val="FirstParagraph"/>
      </w:pPr>
      <w:r>
        <w:t xml:space="preserve">SDS' Sales Report highlights a deliberate shift in our sales model: embedding seasoned Military Officers into core client-facing roles. Captain Dubois (ret.) and Major Anja Vogel (ret.) lead our Brussels office, leveraging their 18+ years of combined service in NATO command structures. Their military background enables them to:</w:t>
      </w:r>
    </w:p>
    <w:p>
      <w:pPr>
        <w:numPr>
          <w:ilvl w:val="0"/>
          <w:numId w:val="1001"/>
        </w:numPr>
        <w:pStyle w:val="Compact"/>
      </w:pPr>
      <w:r>
        <w:t xml:space="preserve">Speak the precise language of defense planners at NATO/EU institutions, building immediate credibility.</w:t>
      </w:r>
    </w:p>
    <w:p>
      <w:pPr>
        <w:numPr>
          <w:ilvl w:val="0"/>
          <w:numId w:val="1001"/>
        </w:numPr>
        <w:pStyle w:val="Compact"/>
      </w:pPr>
      <w:r>
        <w:t xml:space="preserve">Understand the operational context behind procurement needs—translating "requirements" into actionable solutions.</w:t>
      </w:r>
    </w:p>
    <w:p>
      <w:pPr>
        <w:numPr>
          <w:ilvl w:val="0"/>
          <w:numId w:val="1001"/>
        </w:numPr>
        <w:pStyle w:val="Compact"/>
      </w:pPr>
      <w:r>
        <w:t xml:space="preserve">Navigate complex defense acquisition frameworks (e.g., EU Common Position 2017/1954) with precision.</w:t>
      </w:r>
    </w:p>
    <w:p>
      <w:pPr>
        <w:pStyle w:val="FirstParagraph"/>
      </w:pPr>
      <w:r>
        <w:t xml:space="preserve">This Military Officer integration has directly impacted our Belgium Brussels sales cycle. The average time to close high-value contracts decreased by 28% compared to non-officer-led teams, as our Sales Report documents. Officers don't just sell technology—they demonstrate how it integrates into real-world military operations, a critical factor for decision-makers in Belgium Brussels.</w:t>
      </w:r>
    </w:p>
    <w:bookmarkEnd w:id="22"/>
    <w:bookmarkStart w:id="23" w:name="Xd13aef2d83c7fa84bc3474992d6935805dcd756"/>
    <w:p>
      <w:pPr>
        <w:pStyle w:val="Heading2"/>
      </w:pPr>
      <w:r>
        <w:t xml:space="preserve">Q3 2023 Performance Metrics: Belgium Brussels Hub</w:t>
      </w:r>
    </w:p>
    <w:p>
      <w:pPr>
        <w:pStyle w:val="FirstParagraph"/>
      </w:pPr>
      <w:r>
        <w:t xml:space="preserve">The following metrics, extracted from our internal Sales Report database, showcase the effectiveness of this model:</w:t>
      </w:r>
    </w:p>
    <w:p>
      <w:pPr>
        <w:pStyle w:val="BodyText"/>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Contract Value (Belgium Brussels)</w:t>
      </w:r>
    </w:p>
    <w:p>
      <w:pPr>
        <w:pStyle w:val="BodyText"/>
      </w:pPr>
      <w:r>
        <w:t xml:space="preserve">€18.7M</w:t>
      </w:r>
    </w:p>
    <w:p>
      <w:pPr>
        <w:pStyle w:val="BodyText"/>
      </w:pPr>
      <w:r>
        <w:t xml:space="preserve">€15.2M</w:t>
      </w:r>
    </w:p>
    <w:p>
      <w:pPr>
        <w:pStyle w:val="BodyText"/>
      </w:pPr>
      <w:r>
        <w:t xml:space="preserve">+23%</w:t>
      </w:r>
    </w:p>
    <w:p>
      <w:pPr>
        <w:pStyle w:val="BodyText"/>
      </w:pPr>
      <w:r>
        <w:t xml:space="preserve">New Institutional Clients (NATO/EU Bodies)</w:t>
      </w:r>
    </w:p>
    <w:p>
      <w:pPr>
        <w:pStyle w:val="BodyText"/>
      </w:pPr>
      <w:r>
        <w:t xml:space="preserve">4</w:t>
      </w:r>
    </w:p>
    <w:p>
      <w:pPr>
        <w:pStyle w:val="BodyText"/>
      </w:pPr>
      <w:r>
        <w:t xml:space="preserve">1</w:t>
      </w:r>
    </w:p>
    <w:p>
      <w:pPr>
        <w:pStyle w:val="BodyText"/>
      </w:pPr>
      <w:r>
        <w:t xml:space="preserve">+300%</w:t>
      </w:r>
    </w:p>
    <w:p>
      <w:pPr>
        <w:pStyle w:val="BodyText"/>
      </w:pPr>
      <w:r>
        <w:t xml:space="preserve">Sales Cycle Duration (Avg.)</w:t>
      </w:r>
    </w:p>
    <w:p>
      <w:pPr>
        <w:pStyle w:val="BodyText"/>
      </w:pPr>
      <w:r>
        <w:t xml:space="preserve">7.2 Months</w:t>
      </w:r>
    </w:p>
    <w:p>
      <w:pPr>
        <w:pStyle w:val="BodyText"/>
      </w:pPr>
      <w:r>
        <w:t xml:space="preserve">9.8 Months</w:t>
      </w:r>
      <w:r>
        <w:t xml:space="preserve"> </w:t>
      </w:r>
      <w:r>
        <w:t xml:space="preserve">+28% faster closing.</w:t>
      </w:r>
    </w:p>
    <w:p>
      <w:pPr>
        <w:pStyle w:val="BodyText"/>
      </w:pPr>
      <w:r>
        <w:br/>
      </w:r>
    </w:p>
    <w:bookmarkEnd w:id="23"/>
    <w:bookmarkStart w:id="24" w:name="Xc318f4c45a55aaed4b4f73bb6dfe8bf00c100ca"/>
    <w:p>
      <w:pPr>
        <w:pStyle w:val="Heading2"/>
      </w:pPr>
      <w:r>
        <w:t xml:space="preserve">Key Strategic Wins in Belgium Brussels: A Sales Report Snapshot</w:t>
      </w:r>
    </w:p>
    <w:p>
      <w:pPr>
        <w:pStyle w:val="FirstParagraph"/>
      </w:pPr>
      <w:r>
        <w:t xml:space="preserve">The Q3 Sales Report identifies three landmark achievements directly attributable to Military Officer leadership:</w:t>
      </w:r>
    </w:p>
    <w:p>
      <w:pPr>
        <w:numPr>
          <w:ilvl w:val="0"/>
          <w:numId w:val="1002"/>
        </w:numPr>
        <w:pStyle w:val="Compact"/>
      </w:pPr>
      <w:r>
        <w:rPr>
          <w:bCs/>
          <w:b/>
        </w:rPr>
        <w:t xml:space="preserve">NATO Smart Logistics Contract (€6.5M):</w:t>
      </w:r>
      <w:r>
        <w:t xml:space="preserve"> </w:t>
      </w:r>
      <w:r>
        <w:t xml:space="preserve">Captain Dubois, leveraging his experience as a logistics commander at NATO SHAPE in Mons, successfully positioned SDS’ AI-driven supply chain platform. The contract was secured after a demonstration at the NATO Training Centre in Brussels—a facility only military officers typically access routinely.</w:t>
      </w:r>
    </w:p>
    <w:p>
      <w:pPr>
        <w:numPr>
          <w:ilvl w:val="0"/>
          <w:numId w:val="1002"/>
        </w:numPr>
        <w:pStyle w:val="Compact"/>
      </w:pPr>
      <w:r>
        <w:rPr>
          <w:bCs/>
          <w:b/>
        </w:rPr>
        <w:t xml:space="preserve">EU Defense Innovation Fund (€4.8M):</w:t>
      </w:r>
      <w:r>
        <w:t xml:space="preserve"> </w:t>
      </w:r>
      <w:r>
        <w:t xml:space="preserve">Major Vogel’s understanding of the EU’s Strategic Compass and Horizon Europe framework enabled SDS to align our cyber-sensor suite with specific EU defense innovation priorities, securing a significant pilot program within the Belgium Brussels-based European Defence Fund office.</w:t>
      </w:r>
    </w:p>
    <w:p>
      <w:pPr>
        <w:numPr>
          <w:ilvl w:val="0"/>
          <w:numId w:val="1002"/>
        </w:numPr>
        <w:pStyle w:val="Compact"/>
      </w:pPr>
      <w:r>
        <w:rPr>
          <w:bCs/>
          <w:b/>
        </w:rPr>
        <w:t xml:space="preserve">Belgian Armed Forces Modernization (€3.2M):</w:t>
      </w:r>
      <w:r>
        <w:t xml:space="preserve"> </w:t>
      </w:r>
      <w:r>
        <w:t xml:space="preserve">The Military Officer-led team identified an unmet need for tactical communication upgrades during joint exercises near Brussels. By framing SDS’ solution as operational necessity—supported by officer testimonials from recent NATO drills—the Belgian Ministry of Defence accelerated the procurement process.</w:t>
      </w:r>
    </w:p>
    <w:bookmarkEnd w:id="24"/>
    <w:bookmarkStart w:id="25" w:name="challenges-and-strategic-adaptations"/>
    <w:p>
      <w:pPr>
        <w:pStyle w:val="Heading2"/>
      </w:pPr>
      <w:r>
        <w:t xml:space="preserve">Challenges and Strategic Adaptations</w:t>
      </w:r>
    </w:p>
    <w:p>
      <w:pPr>
        <w:pStyle w:val="FirstParagraph"/>
      </w:pPr>
      <w:r>
        <w:t xml:space="preserve">As documented in our Sales Report, operating in Belgium Brussels presents unique challenges. The dense regulatory environment requires constant adaptation. Military Officers have been pivotal here:</w:t>
      </w:r>
    </w:p>
    <w:p>
      <w:pPr>
        <w:numPr>
          <w:ilvl w:val="0"/>
          <w:numId w:val="1003"/>
        </w:numPr>
        <w:pStyle w:val="Compact"/>
      </w:pPr>
      <w:r>
        <w:rPr>
          <w:bCs/>
          <w:b/>
        </w:rPr>
        <w:t xml:space="preserve">Compliance Navigation:</w:t>
      </w:r>
      <w:r>
        <w:t xml:space="preserve"> </w:t>
      </w:r>
      <w:r>
        <w:t xml:space="preserve">Officers’ familiarity with defense export controls (e.g., EU Dual-Use Regulation) prevented compliance roadblocks that stalled competitors' proposals.</w:t>
      </w:r>
    </w:p>
    <w:p>
      <w:pPr>
        <w:numPr>
          <w:ilvl w:val="0"/>
          <w:numId w:val="1003"/>
        </w:numPr>
        <w:pStyle w:val="Compact"/>
      </w:pPr>
      <w:r>
        <w:rPr>
          <w:bCs/>
          <w:b/>
        </w:rPr>
        <w:t xml:space="preserve">Institutional Trust Building:</w:t>
      </w:r>
      <w:r>
        <w:t xml:space="preserve"> </w:t>
      </w:r>
      <w:r>
        <w:t xml:space="preserve">In the politically sensitive Belgium Brussels ecosystem, a Military Officer’s credibility as a neutral expert—unburdened by corporate sales pressures—accelerated trust-building with procurement authorities like the NATO Support and Procurement Agency (NSPA).</w:t>
      </w:r>
    </w:p>
    <w:p>
      <w:pPr>
        <w:pStyle w:val="FirstParagraph"/>
      </w:pPr>
      <w:r>
        <w:t xml:space="preserve">Our Sales Report notes that these adaptations have led to a 95% client retention rate for key Belgium Brussels accounts—the highest in SDS’ history.</w:t>
      </w:r>
    </w:p>
    <w:bookmarkEnd w:id="25"/>
    <w:bookmarkStart w:id="26" w:name="Xe0c31a77de75f567e5ab7f8d5040c0d9c6c76bc"/>
    <w:p>
      <w:pPr>
        <w:pStyle w:val="Heading2"/>
      </w:pPr>
      <w:r>
        <w:t xml:space="preserve">Future Outlook: Scaling the Military Officer Model</w:t>
      </w:r>
    </w:p>
    <w:p>
      <w:pPr>
        <w:pStyle w:val="FirstParagraph"/>
      </w:pPr>
      <w:r>
        <w:t xml:space="preserve">This Sales Report confirms that the Military Officer-led approach is not a tactical adjustment but a strategic imperative for success in Belgium Brussels. For Q4 2023, we propose:</w:t>
      </w:r>
    </w:p>
    <w:p>
      <w:pPr>
        <w:numPr>
          <w:ilvl w:val="0"/>
          <w:numId w:val="1004"/>
        </w:numPr>
        <w:pStyle w:val="Compact"/>
      </w:pPr>
      <w:r>
        <w:t xml:space="preserve">Expanding the officer-led team by two additional former senior officers with EU-specific experience.</w:t>
      </w:r>
    </w:p>
    <w:p>
      <w:pPr>
        <w:numPr>
          <w:ilvl w:val="0"/>
          <w:numId w:val="1004"/>
        </w:numPr>
        <w:pStyle w:val="Compact"/>
      </w:pPr>
      <w:r>
        <w:t xml:space="preserve">Developing tailored training modules for sales teams on "Military Acumen," hosted at our Brussels office near the European Parliament.</w:t>
      </w:r>
    </w:p>
    <w:p>
      <w:pPr>
        <w:numPr>
          <w:ilvl w:val="0"/>
          <w:numId w:val="1004"/>
        </w:numPr>
        <w:pStyle w:val="Compact"/>
      </w:pPr>
      <w:r>
        <w:t xml:space="preserve">Formalizing partnerships with NATO’s Defense Innovation Accelerator (DIA) in Brussels to co-host solution showcases, directly leveraging our Military Officer network.</w:t>
      </w:r>
    </w:p>
    <w:bookmarkEnd w:id="26"/>
    <w:bookmarkStart w:id="27" w:name="conclusion"/>
    <w:p>
      <w:pPr>
        <w:pStyle w:val="Heading2"/>
      </w:pPr>
      <w:r>
        <w:t xml:space="preserve">Conclusion</w:t>
      </w:r>
    </w:p>
    <w:p>
      <w:pPr>
        <w:pStyle w:val="FirstParagraph"/>
      </w:pPr>
      <w:r>
        <w:t xml:space="preserve">The Belgium Brussels market demands a specialized sales strategy—one where technical expertise converges with deep institutional understanding. This Sales Report conclusively demonstrates that deploying qualified Military Officers within the sales function delivers quantifiable, sustainable competitive advantage in this unique environment. Their ability to speak the language of defense strategy, navigate the complexities of NATO and EU institutions from our Belgium Brussels headquarters, and build trusted relationships has transformed SDS' market position. As we continue to prioritize Military Officer integration into our sales teams across Europe, Belgium Brussels will remain the proving ground for this model—proving that in defense technology sales, military expertise isn't just valuable; it's the catalyst for success.</w:t>
      </w:r>
    </w:p>
    <w:p>
      <w:pPr>
        <w:pStyle w:val="BodyText"/>
      </w:pPr>
      <w:r>
        <w:rPr>
          <w:bCs/>
          <w:b/>
        </w:rPr>
        <w:t xml:space="preserve">Prepared by:</w:t>
      </w:r>
      <w:r>
        <w:t xml:space="preserve"> </w:t>
      </w:r>
      <w:r>
        <w:t xml:space="preserve">Captain Éric Dubois (Ret.)</w:t>
      </w:r>
      <w:r>
        <w:br/>
      </w:r>
      <w:r>
        <w:rPr>
          <w:bCs/>
          <w:b/>
        </w:rPr>
        <w:t xml:space="preserve">Senior Sales Director, Benelux &amp; EU Operations</w:t>
      </w:r>
      <w:r>
        <w:br/>
      </w:r>
      <w:r>
        <w:rPr>
          <w:bCs/>
          <w:b/>
        </w:rPr>
        <w:t xml:space="preserve">Strategic Defense Solutions</w:t>
      </w:r>
    </w:p>
    <w:p>
      <w:pPr>
        <w:pStyle w:val="BodyText"/>
      </w:pPr>
      <w:r>
        <w:rPr>
          <w:iCs/>
          <w:i/>
        </w:rPr>
        <w:t xml:space="preserve">Note: This document is a hypothetical scenario for demonstration purposes. It does not represent actual personnel or contracts of any organization.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Defense Solutions: Sales Report - Belgium Brussels Operations</dc:title>
  <dc:creator/>
  <dc:language>en</dc:language>
  <cp:keywords/>
  <dcterms:created xsi:type="dcterms:W3CDTF">2026-07-25T08:51:13Z</dcterms:created>
  <dcterms:modified xsi:type="dcterms:W3CDTF">2026-07-25T08:51:13Z</dcterms:modified>
</cp:coreProperties>
</file>

<file path=docProps/custom.xml><?xml version="1.0" encoding="utf-8"?>
<Properties xmlns="http://schemas.openxmlformats.org/officeDocument/2006/custom-properties" xmlns:vt="http://schemas.openxmlformats.org/officeDocument/2006/docPropsVTypes"/>
</file>