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Toronto</w:t>
      </w:r>
    </w:p>
    <w:bookmarkStart w:id="27" w:name="X1a913316800e5123dc10e82a7f065b0a5e8ed5a"/>
    <w:p>
      <w:pPr>
        <w:pStyle w:val="Heading1"/>
      </w:pPr>
      <w:r>
        <w:t xml:space="preserve">Sales Report: Military Officer Market Performance in Canada Toronto Region</w:t>
      </w:r>
    </w:p>
    <w:bookmarkStart w:id="20" w:name="executive-summary"/>
    <w:p>
      <w:pPr>
        <w:pStyle w:val="Heading2"/>
      </w:pPr>
      <w:r>
        <w:t xml:space="preserve">Executive Summary</w:t>
      </w:r>
    </w:p>
    <w:p>
      <w:pPr>
        <w:pStyle w:val="FirstParagraph"/>
      </w:pPr>
      <w:r>
        <w:t xml:space="preserve">This comprehensive Sales Report details the performance of our military-focused product and service offerings within the Canada Toronto region, specifically targeting active-duty and retired Military Officers. The reporting period spans Q3 2023 to Q1 2024, reflecting a strategic focus on deepening engagement with Canada's armed forces community in Greater Toronto. Despite economic headwinds, we achieved a 17% year-over-year growth in Military Officer clientele, generating $1.8M in sales revenue within the Toronto metro area. This success stems from our tailored approach addressing the unique operational and personal needs of Military Officers stationed across Canada's largest urban center.</w:t>
      </w:r>
    </w:p>
    <w:bookmarkEnd w:id="20"/>
    <w:bookmarkStart w:id="21" w:name="Xbf3a718d3cd0564b674a317ab622f47e371c706"/>
    <w:p>
      <w:pPr>
        <w:pStyle w:val="Heading2"/>
      </w:pPr>
      <w:r>
        <w:t xml:space="preserve">Market Context: Military Officers in Canada Toronto</w:t>
      </w:r>
    </w:p>
    <w:p>
      <w:pPr>
        <w:pStyle w:val="FirstParagraph"/>
      </w:pPr>
      <w:r>
        <w:t xml:space="preserve">Canada Toronto serves as a critical hub for military operations, housing key commands including Canadian Joint Operations Command (CJOC) headquarters at CFB Toronto and the 3rd Canadian Division Support Group. With over 12,000 active-duty personnel stationed within the GTA (Greater Toronto Area), Military Officers represent a high-value customer segment demanding specialized solutions. Our analysis confirms that Toronto-based Military Officers prioritize: (1) seamless integration with Canadian Armed Forces protocols, (2) rapid deployment capabilities for field operations, and (3) transitional support during career milestones like deployments or post-service civilian reintegration.</w:t>
      </w:r>
    </w:p>
    <w:p>
      <w:pPr>
        <w:pStyle w:val="BodyText"/>
      </w:pPr>
      <w:r>
        <w:t xml:space="preserve">Crucially, Canada's "Military Family Movement" initiative has amplified demand for officer-focused services in Toronto. As a result, our Sales Report identifies a 22% increase in repeat purchases from Military Officers compared to national averages, underscoring the effectiveness of our location-specific service model.</w:t>
      </w:r>
    </w:p>
    <w:bookmarkEnd w:id="21"/>
    <w:bookmarkStart w:id="22" w:name="key-performance-metrics-toronto-region"/>
    <w:p>
      <w:pPr>
        <w:pStyle w:val="Heading2"/>
      </w:pPr>
      <w:r>
        <w:t xml:space="preserve">Key Performance Metrics (Toronto Region)</w:t>
      </w:r>
    </w:p>
    <w:p>
      <w:pPr>
        <w:pStyle w:val="FirstParagraph"/>
      </w:pPr>
      <w:r>
        <w:t xml:space="preserve">Product/Service</w:t>
      </w:r>
    </w:p>
    <w:p>
      <w:pPr>
        <w:pStyle w:val="BodyText"/>
      </w:pPr>
      <w:r>
        <w:t xml:space="preserve">Q3 2023 Sales ($)</w:t>
      </w:r>
    </w:p>
    <w:p>
      <w:pPr>
        <w:pStyle w:val="BodyText"/>
      </w:pPr>
      <w:r>
        <w:t xml:space="preserve">Q1 2024 Sales ($)</w:t>
      </w:r>
    </w:p>
    <w:p>
      <w:pPr>
        <w:pStyle w:val="BodyText"/>
      </w:pPr>
      <w:r>
        <w:t xml:space="preserve">% Growth</w:t>
      </w:r>
    </w:p>
    <w:p>
      <w:pPr>
        <w:pStyle w:val="BodyText"/>
      </w:pPr>
      <w:r>
        <w:t xml:space="preserve">Tactical Communication Systems</w:t>
      </w:r>
    </w:p>
    <w:p>
      <w:pPr>
        <w:pStyle w:val="BodyText"/>
      </w:pPr>
      <w:r>
        <w:t xml:space="preserve">385,000</w:t>
      </w:r>
    </w:p>
    <w:p>
      <w:pPr>
        <w:pStyle w:val="BodyText"/>
      </w:pPr>
      <w:r>
        <w:t xml:space="preserve">567,000</w:t>
      </w:r>
    </w:p>
    <w:p>
      <w:pPr>
        <w:pStyle w:val="BodyText"/>
      </w:pPr>
      <w:r>
        <w:t xml:space="preserve">47.2%</w:t>
      </w:r>
    </w:p>
    <w:p>
      <w:pPr>
        <w:pStyle w:val="BodyText"/>
      </w:pPr>
      <w:r>
        <w:t xml:space="preserve">Career Transition Programs (Military Officer Focus)</w:t>
      </w:r>
    </w:p>
    <w:p>
      <w:pPr>
        <w:pStyle w:val="BodyText"/>
      </w:pPr>
      <w:r>
        <w:t xml:space="preserve">112,000</w:t>
      </w:r>
      <w:r>
        <w:t xml:space="preserve"> </w:t>
      </w:r>
      <w:r>
        <w:t xml:space="preserve">235,500</w:t>
      </w:r>
      <w:r>
        <w:t xml:space="preserve"> </w:t>
      </w:r>
      <w:r>
        <w:t xml:space="preserve">110.3%</w:t>
      </w:r>
    </w:p>
    <w:p>
      <w:pPr>
        <w:pStyle w:val="BodyText"/>
      </w:pPr>
      <w:r>
        <w:t xml:space="preserve">Duty-Compliant Personal Gear</w:t>
      </w:r>
    </w:p>
    <w:p>
      <w:pPr>
        <w:pStyle w:val="BodyText"/>
      </w:pPr>
      <w:r>
        <w:t xml:space="preserve">248,500</w:t>
      </w:r>
    </w:p>
    <w:p>
      <w:pPr>
        <w:pStyle w:val="BodyText"/>
      </w:pPr>
      <w:r>
        <w:t xml:space="preserve">316,800</w:t>
      </w:r>
    </w:p>
    <w:p>
      <w:pPr>
        <w:pStyle w:val="BodyText"/>
      </w:pPr>
      <w:r>
        <w:t xml:space="preserve">27.5%</w:t>
      </w:r>
    </w:p>
    <w:p>
      <w:pPr>
        <w:pStyle w:val="BodyText"/>
      </w:pPr>
      <w:r>
        <w:t xml:space="preserve">Sponsored Professional Networking Events</w:t>
      </w:r>
      <w:r>
        <w:t xml:space="preserve"> </w:t>
      </w:r>
      <w:r>
        <w:t xml:space="preserve">89,700</w:t>
      </w:r>
      <w:r>
        <w:t xml:space="preserve"> </w:t>
      </w:r>
      <w:r>
        <w:t xml:space="preserve">142,300</w:t>
      </w:r>
      <w:r>
        <w:t xml:space="preserve"> </w:t>
      </w:r>
      <w:r>
        <w:t xml:space="preserve">58.6%</w:t>
      </w:r>
    </w:p>
    <w:p>
      <w:pPr>
        <w:pStyle w:val="BodyText"/>
      </w:pPr>
      <w:r>
        <w:t xml:space="preserve">The data reveals a significant shift toward high-value service offerings (career transition programs and networking events) which now constitute 49% of Toronto Military Officer revenue – up from 32% in Q3 2023. This aligns with the Canadian Department of National Defence's increased emphasis on "whole-person" officer development, making our Sales Report a critical tool for strategic alignment.</w:t>
      </w:r>
    </w:p>
    <w:bookmarkEnd w:id="22"/>
    <w:bookmarkStart w:id="23" w:name="X53bae886ef3313044d4cbe36bbf453d40950f4c"/>
    <w:p>
      <w:pPr>
        <w:pStyle w:val="Heading2"/>
      </w:pPr>
      <w:r>
        <w:t xml:space="preserve">Strategic Insights: Why Canada Toronto Works</w:t>
      </w:r>
    </w:p>
    <w:p>
      <w:pPr>
        <w:pStyle w:val="FirstParagraph"/>
      </w:pPr>
      <w:r>
        <w:t xml:space="preserve">Our Sales Report identifies three key factors driving success in Toronto:</w:t>
      </w:r>
    </w:p>
    <w:p>
      <w:pPr>
        <w:numPr>
          <w:ilvl w:val="0"/>
          <w:numId w:val="1001"/>
        </w:numPr>
        <w:pStyle w:val="Compact"/>
      </w:pPr>
      <w:r>
        <w:rPr>
          <w:bCs/>
          <w:b/>
        </w:rPr>
        <w:t xml:space="preserve">Geo-Strategic Alignment:</w:t>
      </w:r>
      <w:r>
        <w:t xml:space="preserve"> </w:t>
      </w:r>
      <w:r>
        <w:t xml:space="preserve">Proximity to CFB Toronto and the Canadian Forces Medical Services Headquarters enables same-day support for Military Officers. We maintain dedicated account managers stationed at the 5th Canadian Division Support Base, reducing response time from 72 hours to under 4 hours for urgent requests.</w:t>
      </w:r>
    </w:p>
    <w:p>
      <w:pPr>
        <w:numPr>
          <w:ilvl w:val="0"/>
          <w:numId w:val="1001"/>
        </w:numPr>
        <w:pStyle w:val="Compact"/>
      </w:pPr>
      <w:r>
        <w:rPr>
          <w:bCs/>
          <w:b/>
        </w:rPr>
        <w:t xml:space="preserve">Cultural Competency:</w:t>
      </w:r>
      <w:r>
        <w:t xml:space="preserve"> </w:t>
      </w:r>
      <w:r>
        <w:t xml:space="preserve">All Toronto-based sales representatives complete mandatory Canada military protocol training. This has reduced customer acquisition costs by 33% and increased conversion rates with Military Officers by 28%, as evidenced in our Sales Report metrics.</w:t>
      </w:r>
    </w:p>
    <w:p>
      <w:pPr>
        <w:numPr>
          <w:ilvl w:val="0"/>
          <w:numId w:val="1001"/>
        </w:numPr>
        <w:pStyle w:val="Compact"/>
      </w:pPr>
      <w:r>
        <w:rPr>
          <w:bCs/>
          <w:b/>
        </w:rPr>
        <w:t xml:space="preserve">Community Integration:</w:t>
      </w:r>
      <w:r>
        <w:t xml:space="preserve"> </w:t>
      </w:r>
      <w:r>
        <w:t xml:space="preserve">Partnerships with organizations like Toronto's Veterans' Employment Centre and the Canadian Military Historical Society have created exclusive referral channels. Military Officers participating in these programs show 3x higher lifetime value than non-participating clients.</w:t>
      </w:r>
    </w:p>
    <w:bookmarkEnd w:id="23"/>
    <w:bookmarkStart w:id="24" w:name="challenges-opportunities"/>
    <w:p>
      <w:pPr>
        <w:pStyle w:val="Heading2"/>
      </w:pPr>
      <w:r>
        <w:t xml:space="preserve">Challenges &amp; Opportunities</w:t>
      </w:r>
    </w:p>
    <w:p>
      <w:pPr>
        <w:pStyle w:val="FirstParagraph"/>
      </w:pPr>
      <w:r>
        <w:t xml:space="preserve">Despite strong performance, our Sales Report highlights emerging challenges specific to Canada Toronto's Military Officer market:</w:t>
      </w:r>
    </w:p>
    <w:p>
      <w:pPr>
        <w:numPr>
          <w:ilvl w:val="0"/>
          <w:numId w:val="1002"/>
        </w:numPr>
        <w:pStyle w:val="Compact"/>
      </w:pPr>
      <w:r>
        <w:rPr>
          <w:bCs/>
          <w:b/>
        </w:rPr>
        <w:t xml:space="preserve">Deployment-Driven Demand Peaks:</w:t>
      </w:r>
      <w:r>
        <w:t xml:space="preserve"> </w:t>
      </w:r>
      <w:r>
        <w:t xml:space="preserve">Sales spike during military exercises (e.g., Operation Unifier), but decline 40% during off-season. We're addressing this with "Off-Duty Readiness" subscription packages offering discounted maintenance services.</w:t>
      </w:r>
    </w:p>
    <w:p>
      <w:pPr>
        <w:numPr>
          <w:ilvl w:val="0"/>
          <w:numId w:val="1002"/>
        </w:numPr>
        <w:pStyle w:val="Compact"/>
      </w:pPr>
      <w:r>
        <w:rPr>
          <w:bCs/>
          <w:b/>
        </w:rPr>
        <w:t xml:space="preserve">Civilian Integration Hurdles:</w:t>
      </w:r>
      <w:r>
        <w:t xml:space="preserve"> </w:t>
      </w:r>
      <w:r>
        <w:t xml:space="preserve">Toronto's high cost of living creates financial pressure for officers transitioning to civilian careers. Our Sales Report shows a 65% uptake on the newly launched "Toronto Transition Fund" – a loan program co-designed with local banks.</w:t>
      </w:r>
    </w:p>
    <w:p>
      <w:pPr>
        <w:numPr>
          <w:ilvl w:val="0"/>
          <w:numId w:val="1002"/>
        </w:numPr>
        <w:pStyle w:val="Compact"/>
      </w:pPr>
      <w:r>
        <w:rPr>
          <w:bCs/>
          <w:b/>
        </w:rPr>
        <w:t xml:space="preserve">Regulatory Compliance:</w:t>
      </w:r>
      <w:r>
        <w:t xml:space="preserve"> </w:t>
      </w:r>
      <w:r>
        <w:t xml:space="preserve">Canada's recent Defence Procurement Act requires all officer-focused products to undergo military certification. We've accelerated this process by establishing Toronto's only DND-recognized compliance lab, positioning us as the region's go-to solution provider.</w:t>
      </w:r>
    </w:p>
    <w:bookmarkEnd w:id="24"/>
    <w:bookmarkStart w:id="25" w:name="actionable-recommendations"/>
    <w:p>
      <w:pPr>
        <w:pStyle w:val="Heading2"/>
      </w:pPr>
      <w:r>
        <w:t xml:space="preserve">Actionable Recommendations</w:t>
      </w:r>
    </w:p>
    <w:p>
      <w:pPr>
        <w:pStyle w:val="FirstParagraph"/>
      </w:pPr>
      <w:r>
        <w:t xml:space="preserve">Based on this Sales Report, we recommend three immediate priorities for Canada Toronto operations:</w:t>
      </w:r>
    </w:p>
    <w:p>
      <w:pPr>
        <w:numPr>
          <w:ilvl w:val="0"/>
          <w:numId w:val="1003"/>
        </w:numPr>
        <w:pStyle w:val="Compact"/>
      </w:pPr>
      <w:r>
        <w:rPr>
          <w:bCs/>
          <w:b/>
        </w:rPr>
        <w:t xml:space="preserve">Expand Military Officer Wellness Programs:</w:t>
      </w:r>
      <w:r>
        <w:t xml:space="preserve"> </w:t>
      </w:r>
      <w:r>
        <w:t xml:space="preserve">Launch Toronto-exclusive mental health support partnerships with SickKids Hospital and CAMH (Centre for Addiction and Mental Health), directly addressing the 73% of officers citing "stress management" as their top concern per our Q1 survey.</w:t>
      </w:r>
    </w:p>
    <w:p>
      <w:pPr>
        <w:numPr>
          <w:ilvl w:val="0"/>
          <w:numId w:val="1003"/>
        </w:numPr>
        <w:pStyle w:val="Compact"/>
      </w:pPr>
      <w:r>
        <w:rPr>
          <w:bCs/>
          <w:b/>
        </w:rPr>
        <w:t xml:space="preserve">Create Toronto Military Officer Ambassador Network:</w:t>
      </w:r>
      <w:r>
        <w:t xml:space="preserve"> </w:t>
      </w:r>
      <w:r>
        <w:t xml:space="preserve">Recruit 50+ senior officers to serve as peer advocates, leveraging their influence within CFB Toronto and the Ontario military community. This will reduce acquisition costs by an estimated 40% while boosting brand trust.</w:t>
      </w:r>
    </w:p>
    <w:p>
      <w:pPr>
        <w:numPr>
          <w:ilvl w:val="0"/>
          <w:numId w:val="1003"/>
        </w:numPr>
        <w:pStyle w:val="Compact"/>
      </w:pPr>
      <w:r>
        <w:rPr>
          <w:bCs/>
          <w:b/>
        </w:rPr>
        <w:t xml:space="preserve">Develop Canada-First Product Line:</w:t>
      </w:r>
      <w:r>
        <w:t xml:space="preserve"> </w:t>
      </w:r>
      <w:r>
        <w:t xml:space="preserve">Introduce "CanDefend" – a suite of solutions certified for Canadian Arctic operations, directly responding to Military Officers' growing need for cold-weather readiness. Initial Toronto pilot shows 87% pre-order interest from officers deployed to NORAD.</w:t>
      </w:r>
    </w:p>
    <w:bookmarkEnd w:id="25"/>
    <w:bookmarkStart w:id="26" w:name="conclusion"/>
    <w:p>
      <w:pPr>
        <w:pStyle w:val="Heading2"/>
      </w:pPr>
      <w:r>
        <w:t xml:space="preserve">Conclusion</w:t>
      </w:r>
    </w:p>
    <w:p>
      <w:pPr>
        <w:pStyle w:val="FirstParagraph"/>
      </w:pPr>
      <w:r>
        <w:t xml:space="preserve">This Sales Report confirms that our Canada Toronto strategy – built around authentic military engagement, location-specific service delivery, and strategic partnerships with Canadian defence institutions – has created a sustainable competitive advantage. Military Officers in Toronto have demonstrated exceptional loyalty, recognizing our specialized understanding of their unique operational context within Canada's largest urban center. As we refine the "Military Officer Experience" framework for Toronto, we project 25% revenue growth by Q3 2024 while reinforcing our position as the premier service provider for Canada's armed forces community in the nation's commercial epicenter.</w:t>
      </w:r>
    </w:p>
    <w:p>
      <w:pPr>
        <w:pStyle w:val="BodyText"/>
      </w:pPr>
      <w:r>
        <w:t xml:space="preserve">With ongoing support from Canadian military leadership and continued focus on Toronto-specific needs, our Sales Report provides a clear roadmap for capturing this high-value segment. The data is unequivocal: In Canada Toronto, where the military meets modern urban dynamics, tailored solutions for Military Officers aren't just profitable – they're mission-critical.</w:t>
      </w:r>
    </w:p>
    <w:p>
      <w:pPr>
        <w:pStyle w:val="BodyText"/>
      </w:pPr>
      <w:r>
        <w:rPr>
          <w:bCs/>
          <w:b/>
        </w:rPr>
        <w:t xml:space="preserve">Prepared By:</w:t>
      </w:r>
      <w:r>
        <w:t xml:space="preserve"> </w:t>
      </w:r>
      <w:r>
        <w:t xml:space="preserve">Strategic Accounts Division |</w:t>
      </w:r>
      <w:r>
        <w:t xml:space="preserve"> </w:t>
      </w:r>
      <w:r>
        <w:rPr>
          <w:bCs/>
          <w:b/>
        </w:rPr>
        <w:t xml:space="preserve">Date:</w:t>
      </w:r>
      <w:r>
        <w:t xml:space="preserve"> </w:t>
      </w:r>
      <w:r>
        <w:t xml:space="preserve">February 15, 2024 |</w:t>
      </w:r>
      <w:r>
        <w:t xml:space="preserve"> </w:t>
      </w:r>
      <w:r>
        <w:rPr>
          <w:bCs/>
          <w:b/>
        </w:rPr>
        <w:t xml:space="preserve">Distribution:</w:t>
      </w:r>
      <w:r>
        <w:t xml:space="preserve"> </w:t>
      </w:r>
      <w:r>
        <w:t xml:space="preserve">Canada Toronto Command Leadership &amp; Corporate Executive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Market Analysis - Canada Toronto</dc:title>
  <dc:creator/>
  <dc:language>en</dc:language>
  <cp:keywords/>
  <dcterms:created xsi:type="dcterms:W3CDTF">2026-07-21T05:50:51Z</dcterms:created>
  <dcterms:modified xsi:type="dcterms:W3CDTF">2026-07-21T05:50:51Z</dcterms:modified>
</cp:coreProperties>
</file>

<file path=docProps/custom.xml><?xml version="1.0" encoding="utf-8"?>
<Properties xmlns="http://schemas.openxmlformats.org/officeDocument/2006/custom-properties" xmlns:vt="http://schemas.openxmlformats.org/officeDocument/2006/docPropsVTypes"/>
</file>