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Canada</w:t>
      </w:r>
      <w:r>
        <w:t xml:space="preserve"> </w:t>
      </w:r>
      <w:r>
        <w:t xml:space="preserve">Vancouver</w:t>
      </w:r>
    </w:p>
    <w:bookmarkStart w:id="27" w:name="Xab9b994b4160f061e277f51ddd6e5cae522b048"/>
    <w:p>
      <w:pPr>
        <w:pStyle w:val="Heading1"/>
      </w:pPr>
      <w:r>
        <w:t xml:space="preserve">Quarterly Sales Report: Strategic Military Officer Engagement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Commanding Officer, Canadian Armed Forces Pacific Command</w:t>
      </w:r>
      <w:r>
        <w:br/>
      </w:r>
      <w:r>
        <w:rPr>
          <w:bCs/>
          <w:b/>
        </w:rPr>
        <w:t xml:space="preserve">Prepared By:</w:t>
      </w:r>
      <w:r>
        <w:t xml:space="preserve"> </w:t>
      </w:r>
      <w:r>
        <w:t xml:space="preserve">Pacific Northwest Sales Division, Vanguard Defense Solutions</w:t>
      </w:r>
      <w:r>
        <w:br/>
      </w:r>
      <w:r>
        <w:rPr>
          <w:bCs/>
          <w:b/>
        </w:rPr>
        <w:t xml:space="preserve">Location:</w:t>
      </w:r>
      <w:r>
        <w:t xml:space="preserve"> </w:t>
      </w:r>
      <w:r>
        <w:t xml:space="preserve">Vancouver, British Columbia</w:t>
      </w:r>
    </w:p>
    <w:bookmarkStart w:id="20" w:name="i.-executive-summary"/>
    <w:p>
      <w:pPr>
        <w:pStyle w:val="Heading2"/>
      </w:pPr>
      <w:r>
        <w:t xml:space="preserve">I. Executive Summary</w:t>
      </w:r>
    </w:p>
    <w:p>
      <w:pPr>
        <w:pStyle w:val="FirstParagraph"/>
      </w:pPr>
      <w:r>
        <w:t xml:space="preserve">This comprehensive Sales Report details our strategic engagement initiatives with military personnel across Canada Vancouver during Q3 2023. We have achieved a 17% year-over-year growth in defense technology contracts, specifically targeting the unique operational requirements of military officers stationed at Canadian Forces Base (CFB) Esquimalt and other key installations in the Greater Vancouver region. The report underscores how our tailored solutions for military officers—aligned with Canada's National Defence Strategy and Pacific Region security priorities—have strengthened our market position in this critical sector. As a leading vendor to the Canadian Armed Forces, we maintain unwavering commitment to supporting military personnel through innovative, mission-ready products.</w:t>
      </w:r>
    </w:p>
    <w:bookmarkEnd w:id="20"/>
    <w:bookmarkStart w:id="21" w:name="X43ef94d0979d1b359c5541b169dab8dc7598baf"/>
    <w:p>
      <w:pPr>
        <w:pStyle w:val="Heading2"/>
      </w:pPr>
      <w:r>
        <w:t xml:space="preserve">II. Market Context: Military Officer Engagement in Canada Vancouver</w:t>
      </w:r>
    </w:p>
    <w:p>
      <w:pPr>
        <w:pStyle w:val="FirstParagraph"/>
      </w:pPr>
      <w:r>
        <w:t xml:space="preserve">Vancouver serves as the operational nexus for Canada's Pacific Fleet and Joint Task Force Pacific. With over 8,500 military personnel stationed across Metro Vancouver—including 1,200 officers at CFB Esquimalt—the region represents a high-value strategic market. Our sales strategy has specifically focused on building trust with military officers who require cutting-edge solutions for maritime security, disaster response, and cyber resilience. This approach aligns with the Government of Canada's 2023 Defence Policy: 'Strong, Secure, Engaged', which emphasizes localized procurement partnerships to support military readiness in western Canada.</w:t>
      </w:r>
    </w:p>
    <w:bookmarkEnd w:id="21"/>
    <w:bookmarkStart w:id="22" w:name="Xe57febd2f0d813d20adf31e6349152dbc599505"/>
    <w:p>
      <w:pPr>
        <w:pStyle w:val="Heading2"/>
      </w:pPr>
      <w:r>
        <w:t xml:space="preserve">III. Key Sales Performance Metrics (Q3 2023)</w:t>
      </w:r>
    </w:p>
    <w:p>
      <w:pPr>
        <w:pStyle w:val="FirstParagraph"/>
      </w:pPr>
      <w:r>
        <w:t xml:space="preserve">Category</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Contracts Signed</w:t>
      </w:r>
    </w:p>
    <w:p>
      <w:pPr>
        <w:pStyle w:val="BodyText"/>
      </w:pPr>
      <w:r>
        <w:t xml:space="preserve">$4.8M CAD</w:t>
      </w:r>
    </w:p>
    <w:p>
      <w:pPr>
        <w:pStyle w:val="BodyText"/>
      </w:pPr>
      <w:r>
        <w:t xml:space="preserve">$4.1M CAD</w:t>
      </w:r>
    </w:p>
    <w:p>
      <w:pPr>
        <w:pStyle w:val="BodyText"/>
      </w:pPr>
      <w:r>
        <w:t xml:space="preserve">+17.1%</w:t>
      </w:r>
    </w:p>
    <w:p>
      <w:pPr>
        <w:pStyle w:val="BodyText"/>
      </w:pPr>
      <w:r>
        <w:t xml:space="preserve">Military Officer-Engaged Deals</w:t>
      </w:r>
    </w:p>
    <w:p>
      <w:pPr>
        <w:pStyle w:val="BodyText"/>
      </w:pPr>
      <w:r>
        <w:t xml:space="preserve">32 contracts</w:t>
      </w:r>
    </w:p>
    <w:p>
      <w:pPr>
        <w:pStyle w:val="BodyText"/>
      </w:pPr>
      <w:r>
        <w:t xml:space="preserve">&lt;</w:t>
      </w:r>
    </w:p>
    <w:p>
      <w:pPr>
        <w:pStyle w:val="BodyText"/>
      </w:pPr>
      <w:r>
        <w:t xml:space="preserve">26 contracts</w:t>
      </w:r>
    </w:p>
    <w:p>
      <w:pPr>
        <w:pStyle w:val="BodyText"/>
      </w:pPr>
      <w:r>
        <w:t xml:space="preserve">Client Satisfaction (NPS)</w:t>
      </w:r>
    </w:p>
    <w:p>
      <w:pPr>
        <w:pStyle w:val="BodyText"/>
      </w:pPr>
      <w:r>
        <w:t xml:space="preserve">87/100</w:t>
      </w:r>
    </w:p>
    <w:p>
      <w:pPr>
        <w:pStyle w:val="BodyText"/>
      </w:pPr>
      <w:r>
        <w:t xml:space="preserve">84/100</w:t>
      </w:r>
    </w:p>
    <w:p>
      <w:pPr>
        <w:pStyle w:val="BodyText"/>
      </w:pPr>
      <w:r>
        <w:t xml:space="preserve">+3 pts.</w:t>
      </w:r>
    </w:p>
    <w:p>
      <w:pPr>
        <w:pStyle w:val="BodyText"/>
      </w:pPr>
      <w:r>
        <w:t xml:space="preserve">Pacific Region Market Share</w:t>
      </w:r>
    </w:p>
    <w:p>
      <w:pPr>
        <w:pStyle w:val="BodyText"/>
      </w:pPr>
      <w:r>
        <w:t xml:space="preserve">28.5%</w:t>
      </w:r>
    </w:p>
    <w:p>
      <w:pPr>
        <w:pStyle w:val="BodyText"/>
      </w:pPr>
      <w:r>
        <w:t xml:space="preserve">&lt;</w:t>
      </w:r>
    </w:p>
    <w:p>
      <w:pPr>
        <w:pStyle w:val="BodyText"/>
      </w:pPr>
      <w:r>
        <w:t xml:space="preserve">24.7%</w:t>
      </w:r>
    </w:p>
    <w:p>
      <w:pPr>
        <w:pStyle w:val="BodyText"/>
      </w:pPr>
      <w:r>
        <w:t xml:space="preserve">The 17% growth in military officer-secured contracts directly resulted from our targeted engagement strategy. We deployed dedicated sales representatives with military backgrounds to Vancouver-based installations, ensuring technical conversations resonate with operational realities faced by Canadian officers. Notably, 92% of new clients were introduced through referrals from existing military officers—evidence of trust earned through our commitment to Vancouver-specific defense needs.</w:t>
      </w:r>
    </w:p>
    <w:bookmarkEnd w:id="22"/>
    <w:bookmarkStart w:id="23" w:name="Xd6e421f608753738578d99dc9d5d1446d958d06"/>
    <w:p>
      <w:pPr>
        <w:pStyle w:val="Heading2"/>
      </w:pPr>
      <w:r>
        <w:t xml:space="preserve">IV. Strategic Initiatives Driving Military Officer Relationships</w:t>
      </w:r>
    </w:p>
    <w:p>
      <w:pPr>
        <w:pStyle w:val="FirstParagraph"/>
      </w:pPr>
      <w:r>
        <w:rPr>
          <w:bCs/>
          <w:b/>
        </w:rPr>
        <w:t xml:space="preserve">1. Operation Pacific Shield (Vancouver-Exclusive Program):</w:t>
      </w:r>
      <w:r>
        <w:t xml:space="preserve"> </w:t>
      </w:r>
      <w:r>
        <w:t xml:space="preserve">Co-developed with CFB Esquimalt leadership, this initiative provides military officers with free access to our cyber-defense simulation platform, adapted for Arctic-Pacific patrol scenarios. During Q3, 78 officers participated in tailored training sessions at our Vancouver Innovation Hub. Feedback from Major L. Chen (Commander, Maritime Operations) confirmed: "This tool has already improved our response planning for illegal fishing incursions near Vancouver Island."</w:t>
      </w:r>
    </w:p>
    <w:p>
      <w:pPr>
        <w:pStyle w:val="BodyText"/>
      </w:pPr>
      <w:r>
        <w:rPr>
          <w:bCs/>
          <w:b/>
        </w:rPr>
        <w:t xml:space="preserve">2. Localized Procurement Partnerships:</w:t>
      </w:r>
      <w:r>
        <w:t xml:space="preserve"> </w:t>
      </w:r>
      <w:r>
        <w:t xml:space="preserve">We established a procurement liaison office at the Vancouver Innovation Exchange (VanX), specifically for military officers. This reduced approval timelines by 33% and enabled rapid deployment of equipment during the August 2023 Pacific Disaster Response Exercise. The initiative has since secured contracts for specialized communication gear used in joint operations with U.S. and NATO forces out of Canadian Vancouver facilities.</w:t>
      </w:r>
    </w:p>
    <w:p>
      <w:pPr>
        <w:pStyle w:val="BodyText"/>
      </w:pPr>
      <w:r>
        <w:rPr>
          <w:bCs/>
          <w:b/>
        </w:rPr>
        <w:t xml:space="preserve">3. Military Officer Advisory Council:</w:t>
      </w:r>
      <w:r>
        <w:t xml:space="preserve"> </w:t>
      </w:r>
      <w:r>
        <w:t xml:space="preserve">Our council now includes five active-duty officers from the Royal Canadian Navy, Army, and Air Force stationed in Metro Vancouver. Their quarterly input has directly shaped two new product features: a waterproof tablet mount for coastal patrols (adopted by 14 naval units) and a low-latency drone monitoring system for wildfire response—critical given recent BC forest fires.</w:t>
      </w:r>
    </w:p>
    <w:bookmarkEnd w:id="23"/>
    <w:bookmarkStart w:id="24" w:name="X0ae10df00ce3758b7eeaaa12f0fd9163877752a"/>
    <w:p>
      <w:pPr>
        <w:pStyle w:val="Heading2"/>
      </w:pPr>
      <w:r>
        <w:t xml:space="preserve">V. Challenges Addressed in Canada Vancouver Market</w:t>
      </w:r>
    </w:p>
    <w:p>
      <w:pPr>
        <w:pStyle w:val="FirstParagraph"/>
      </w:pPr>
      <w:r>
        <w:t xml:space="preserve">Operational hurdles were prevalent in the Vancouver defense ecosystem during Q3. A key challenge was navigating complex military procurement cycles specific to western Canada installations. To overcome this, our sales team embedded three certified Defense Procurement Specialists at CFB Esquimalt for 45 days, achieving a 95% compliance rate with Canadian Forces Financial Management Regulations. We also partnered with the University of British Columbia's Centre for Military and Security Studies to provide cultural training for our personnel—ensuring all interactions with military officers respect Canada's unique operational context.</w:t>
      </w:r>
    </w:p>
    <w:bookmarkEnd w:id="24"/>
    <w:bookmarkStart w:id="25" w:name="X6d8883118ec5e21c3d08af99a2ac8e7ef964597"/>
    <w:p>
      <w:pPr>
        <w:pStyle w:val="Heading2"/>
      </w:pPr>
      <w:r>
        <w:t xml:space="preserve">VI. Future Opportunities in Canada Vancouver</w:t>
      </w:r>
    </w:p>
    <w:p>
      <w:pPr>
        <w:pStyle w:val="FirstParagraph"/>
      </w:pPr>
      <w:r>
        <w:t xml:space="preserve">The 2023-2035 Pacific Defense Modernization Plan presents substantial growth avenues. We are prioritizing three initiatives for Q4 2023:</w:t>
      </w:r>
    </w:p>
    <w:p>
      <w:pPr>
        <w:numPr>
          <w:ilvl w:val="0"/>
          <w:numId w:val="1001"/>
        </w:numPr>
        <w:pStyle w:val="Compact"/>
      </w:pPr>
      <w:r>
        <w:rPr>
          <w:bCs/>
          <w:b/>
        </w:rPr>
        <w:t xml:space="preserve">Multinational Exercise Support:</w:t>
      </w:r>
      <w:r>
        <w:t xml:space="preserve"> </w:t>
      </w:r>
      <w:r>
        <w:t xml:space="preserve">Providing integrated communication systems for the upcoming "Pacific Resolve 2024" exercise, involving Canadian officers and U.S. allies from Vancouver.</w:t>
      </w:r>
    </w:p>
    <w:p>
      <w:pPr>
        <w:numPr>
          <w:ilvl w:val="0"/>
          <w:numId w:val="1001"/>
        </w:numPr>
        <w:pStyle w:val="Compact"/>
      </w:pPr>
      <w:r>
        <w:rPr>
          <w:bCs/>
          <w:b/>
        </w:rPr>
        <w:t xml:space="preserve">Indigenous Community Partnerships:</w:t>
      </w:r>
      <w:r>
        <w:t xml:space="preserve"> </w:t>
      </w:r>
      <w:r>
        <w:t xml:space="preserve">Co-developing training programs with Coast Salish First Nations, supported by military officers to enhance cultural awareness in Pacific Region security operations.</w:t>
      </w:r>
    </w:p>
    <w:p>
      <w:pPr>
        <w:numPr>
          <w:ilvl w:val="0"/>
          <w:numId w:val="1001"/>
        </w:numPr>
        <w:pStyle w:val="Compact"/>
      </w:pPr>
      <w:r>
        <w:rPr>
          <w:bCs/>
          <w:b/>
        </w:rPr>
        <w:t xml:space="preserve">Vancouver-Specific Tech Hub:</w:t>
      </w:r>
      <w:r>
        <w:t xml:space="preserve"> </w:t>
      </w:r>
      <w:r>
        <w:t xml:space="preserve">Establishing a dedicated facility at the Vancouver International Airport for rapid deployment of equipment during humanitarian crises—a proposal endorsed by Commodore M. Roberts (Pacific Command Logistics).</w:t>
      </w:r>
    </w:p>
    <w:bookmarkEnd w:id="25"/>
    <w:bookmarkStart w:id="26" w:name="X974e7579dce7ac2e059c47712b2a6aab2e08dff"/>
    <w:p>
      <w:pPr>
        <w:pStyle w:val="Heading2"/>
      </w:pPr>
      <w:r>
        <w:t xml:space="preserve">VII. Conclusion &amp; Strategic Recommendations</w:t>
      </w:r>
    </w:p>
    <w:p>
      <w:pPr>
        <w:pStyle w:val="FirstParagraph"/>
      </w:pPr>
      <w:r>
        <w:t xml:space="preserve">This Sales Report confirms that our military officer-centric approach in Canada Vancouver is yielding measurable results. The 17% growth in contracts—specifically through trusted relationships with officers at CFB Esquimalt and Vancouver-based command centers—demonstrates the effectiveness of our localized strategy. To sustain momentum, we recommend:</w:t>
      </w:r>
    </w:p>
    <w:p>
      <w:pPr>
        <w:numPr>
          <w:ilvl w:val="0"/>
          <w:numId w:val="1002"/>
        </w:numPr>
        <w:pStyle w:val="Compact"/>
      </w:pPr>
      <w:r>
        <w:t xml:space="preserve">Allocating $250K to expand the Vancouver Innovation Hub for officer-focused product development</w:t>
      </w:r>
    </w:p>
    <w:p>
      <w:pPr>
        <w:numPr>
          <w:ilvl w:val="0"/>
          <w:numId w:val="1002"/>
        </w:numPr>
        <w:pStyle w:val="Compact"/>
      </w:pPr>
      <w:r>
        <w:t xml:space="preserve">Forming a permanent liaison team with Pacific Command headquarters in Canada Vancouver</w:t>
      </w:r>
    </w:p>
    <w:p>
      <w:pPr>
        <w:numPr>
          <w:ilvl w:val="0"/>
          <w:numId w:val="1002"/>
        </w:numPr>
        <w:pStyle w:val="Compact"/>
      </w:pPr>
      <w:r>
        <w:t xml:space="preserve">Prioritizing contracts that align with Canada's 2030 Arctic Strategy, leveraging Vancouver's geographic advantage</w:t>
      </w:r>
    </w:p>
    <w:p>
      <w:pPr>
        <w:pStyle w:val="FirstParagraph"/>
      </w:pPr>
      <w:r>
        <w:t xml:space="preserve">As we move into Q4, our commitment to military officers across Canada remains unwavering. Vanguard Defense Solutions will continue to deliver solutions that enhance the safety and operational capability of every Canadian officer stationed in the Vancouver region—because when military personnel succeed, Canada's security succeeds. We are proud to support our nation's defense through strategic partnerships rooted in Vancouver, for Canada.</w:t>
      </w:r>
    </w:p>
    <w:p>
      <w:pPr>
        <w:pStyle w:val="BodyText"/>
      </w:pPr>
      <w:r>
        <w:rPr>
          <w:iCs/>
          <w:i/>
        </w:rPr>
        <w:t xml:space="preserve">Prepared with integrity by Vanguard Defense Solutions | Serving Military Officers Across Canada Since 1998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Military Officer Engagement in Canada Vancouver</dc:title>
  <dc:creator/>
  <dc:language>en</dc:language>
  <cp:keywords/>
  <dcterms:created xsi:type="dcterms:W3CDTF">2026-07-23T19:12:34Z</dcterms:created>
  <dcterms:modified xsi:type="dcterms:W3CDTF">2026-07-23T19:12:34Z</dcterms:modified>
</cp:coreProperties>
</file>

<file path=docProps/custom.xml><?xml version="1.0" encoding="utf-8"?>
<Properties xmlns="http://schemas.openxmlformats.org/officeDocument/2006/custom-properties" xmlns:vt="http://schemas.openxmlformats.org/officeDocument/2006/docPropsVTypes"/>
</file>