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Defense</w:t>
      </w:r>
      <w:r>
        <w:t xml:space="preserve"> </w:t>
      </w:r>
      <w:r>
        <w:t xml:space="preserve">Technology</w:t>
      </w:r>
      <w:r>
        <w:t xml:space="preserve"> </w:t>
      </w:r>
      <w:r>
        <w:t xml:space="preserve">Solutions</w:t>
      </w:r>
      <w:r>
        <w:t xml:space="preserve"> </w:t>
      </w:r>
      <w:r>
        <w:t xml:space="preserve">-</w:t>
      </w:r>
      <w:r>
        <w:t xml:space="preserve"> </w:t>
      </w:r>
      <w:r>
        <w:t xml:space="preserve">Shanghai</w:t>
      </w:r>
      <w:r>
        <w:t xml:space="preserve"> </w:t>
      </w:r>
      <w:r>
        <w:t xml:space="preserve">Military</w:t>
      </w:r>
      <w:r>
        <w:t xml:space="preserve"> </w:t>
      </w:r>
      <w:r>
        <w:t xml:space="preserve">District</w:t>
      </w:r>
    </w:p>
    <w:bookmarkStart w:id="28" w:name="X59eb68d9245bf59418325b30f08d3034839f9ae"/>
    <w:p>
      <w:pPr>
        <w:pStyle w:val="Heading1"/>
      </w:pPr>
      <w:r>
        <w:t xml:space="preserve">COMPREHENSIVE SALES REPORT: DEFENSE TECHNOLOGY SOLUTIONS FOR THE SHANGHAI MILITARY DISTRICT</w:t>
      </w:r>
    </w:p>
    <w:bookmarkStart w:id="27" w:name="X511ea64e616fb36a5f703980d16e41abffce4d1"/>
    <w:p>
      <w:pPr>
        <w:pStyle w:val="Heading2"/>
      </w:pPr>
      <w:r>
        <w:t xml:space="preserve">Prepared For: Shanghai Military District Command &amp; PLA National Defense Innovation Directorate</w:t>
      </w:r>
    </w:p>
    <w:p>
      <w:pPr>
        <w:pStyle w:val="FirstParagraph"/>
      </w:pPr>
      <w:r>
        <w:rPr>
          <w:bCs/>
          <w:b/>
        </w:rPr>
        <w:t xml:space="preserve">Date:</w:t>
      </w:r>
      <w:r>
        <w:t xml:space="preserve"> </w:t>
      </w:r>
      <w:r>
        <w:t xml:space="preserve">October 26, 2023</w:t>
      </w:r>
    </w:p>
    <w:p>
      <w:pPr>
        <w:pStyle w:val="BodyText"/>
      </w:pPr>
      <w:r>
        <w:rPr>
          <w:bCs/>
          <w:b/>
        </w:rPr>
        <w:t xml:space="preserve">Prepared By:</w:t>
      </w:r>
      <w:r>
        <w:t xml:space="preserve"> </w:t>
      </w:r>
      <w:r>
        <w:t xml:space="preserve">Strategic Sales Division, Advanced Defense Systems Group (ADSG)</w:t>
      </w:r>
    </w:p>
    <w:bookmarkStart w:id="20" w:name="i.-executive-summary"/>
    <w:p>
      <w:pPr>
        <w:pStyle w:val="Heading3"/>
      </w:pPr>
      <w:r>
        <w:t xml:space="preserve">I. Executive Summary</w:t>
      </w:r>
    </w:p>
    <w:p>
      <w:pPr>
        <w:pStyle w:val="FirstParagraph"/>
      </w:pPr>
      <w:r>
        <w:t xml:space="preserve">This report details the successful implementation of integrated defense technology solutions across the Shanghai Military District, representing a strategic partnership between Advanced Defense Systems Group (ADSG) and the People's Liberation Army (PLA). The initiative focused on enhancing operational readiness through cutting-edge communication systems, cyber security protocols, and unmanned aerial vehicle (UAV) management platforms. All activities strictly adhered to the directives of China's Ministry of National Defense and Shanghai Military District Command, ensuring full compliance with national defense procurement regulations.</w:t>
      </w:r>
    </w:p>
    <w:bookmarkEnd w:id="20"/>
    <w:bookmarkStart w:id="21" w:name="X4b0eb1cd9c20abd8f70d525b69ed0def9cb6155"/>
    <w:p>
      <w:pPr>
        <w:pStyle w:val="Heading3"/>
      </w:pPr>
      <w:r>
        <w:t xml:space="preserve">II. Key Sales Metrics &amp; Implementation Highlights</w:t>
      </w:r>
    </w:p>
    <w:p>
      <w:pPr>
        <w:pStyle w:val="FirstParagraph"/>
      </w:pPr>
      <w:r>
        <w:rPr>
          <w:bCs/>
          <w:b/>
        </w:rPr>
        <w:t xml:space="preserve">Project Timeline:</w:t>
      </w:r>
      <w:r>
        <w:t xml:space="preserve"> </w:t>
      </w:r>
      <w:r>
        <w:t xml:space="preserve">Q2 2023 - Q4 2023 (Shanghai Military District Operational Cycle)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Solution Category</w:t>
            </w:r>
          </w:p>
        </w:tc>
        <w:tc>
          <w:tcPr/>
          <w:p>
            <w:pPr>
              <w:pStyle w:val="Compact"/>
              <w:jc w:val="left"/>
            </w:pPr>
            <w:r>
              <w:t xml:space="preserve">Units Deployed</w:t>
            </w:r>
          </w:p>
        </w:tc>
        <w:tc>
          <w:tcPr/>
          <w:p>
            <w:pPr>
              <w:pStyle w:val="Compact"/>
              <w:jc w:val="left"/>
            </w:pPr>
            <w:r>
              <w:t xml:space="preserve">Client Impact</w:t>
            </w:r>
          </w:p>
        </w:tc>
        <w:tc>
          <w:tcPr/>
          <w:p>
            <w:pPr>
              <w:pStyle w:val="Compact"/>
              <w:jc w:val="left"/>
            </w:pPr>
            <w:r>
              <w:t xml:space="preserve">Compliance Status</w:t>
            </w:r>
          </w:p>
        </w:tc>
      </w:tr>
      <w:tr>
        <w:tc>
          <w:tcPr/>
          <w:p>
            <w:pPr>
              <w:pStyle w:val="Compact"/>
              <w:jc w:val="left"/>
            </w:pPr>
            <w:r>
              <w:t xml:space="preserve">Cyber Warfare Defense Suite (CWD-7)</w:t>
            </w:r>
          </w:p>
        </w:tc>
        <w:tc>
          <w:tcPr/>
          <w:p>
            <w:pPr>
              <w:pStyle w:val="Compact"/>
              <w:jc w:val="left"/>
            </w:pPr>
            <w:r>
              <w:t xml:space="preserve">12 Major Bases across Shanghai Metro Area</w:t>
            </w:r>
          </w:p>
        </w:tc>
        <w:tc>
          <w:tcPr/>
          <w:p>
            <w:pPr>
              <w:pStyle w:val="Compact"/>
              <w:jc w:val="left"/>
            </w:pPr>
            <w:r>
              <w:t xml:space="preserve">98.7% reduction in simulated cyber intrusion attempts; 45% faster threat response</w:t>
            </w:r>
          </w:p>
        </w:tc>
        <w:tc>
          <w:tcPr/>
          <w:p>
            <w:pPr>
              <w:pStyle w:val="Compact"/>
              <w:jc w:val="left"/>
            </w:pPr>
            <w:r>
              <w:t xml:space="preserve">Approved by PLA Cyber Command &amp; Shanghai Military District Technical Oversight</w:t>
            </w:r>
          </w:p>
        </w:tc>
      </w:tr>
      <w:tr>
        <w:tc>
          <w:tcPr/>
          <w:p>
            <w:pPr>
              <w:pStyle w:val="Compact"/>
              <w:jc w:val="left"/>
            </w:pPr>
            <w:r>
              <w:t xml:space="preserve">Next-Gen UAV Command System (NUCS-3)</w:t>
            </w:r>
          </w:p>
        </w:tc>
        <w:tc>
          <w:tcPr/>
          <w:p>
            <w:pPr>
              <w:pStyle w:val="Compact"/>
              <w:jc w:val="left"/>
            </w:pPr>
            <w:r>
              <w:t xml:space="preserve">Shanghai Port Security Command, Pudong Logistics Hub</w:t>
            </w:r>
          </w:p>
        </w:tc>
        <w:tc>
          <w:tcPr/>
          <w:p>
            <w:pPr>
              <w:pStyle w:val="Compact"/>
              <w:jc w:val="left"/>
            </w:pPr>
            <w:r>
              <w:t xml:space="preserve">Enhanced surveillance coverage by 200%; real-time data integration with Shanghai Maritime Safety Authority</w:t>
            </w:r>
          </w:p>
        </w:tc>
        <w:tc>
          <w:tcPr/>
          <w:p>
            <w:pPr>
              <w:pStyle w:val="Compact"/>
              <w:jc w:val="left"/>
            </w:pPr>
            <w:r>
              <w:t xml:space="preserve">Validated per PLA Standard GJB 5794-2021; certified by Shanghai Defense Industry Council</w:t>
            </w:r>
          </w:p>
        </w:tc>
      </w:tr>
      <w:tr>
        <w:tc>
          <w:tcPr/>
          <w:p>
            <w:pPr>
              <w:pStyle w:val="Compact"/>
              <w:jc w:val="left"/>
            </w:pPr>
            <w:r>
              <w:t xml:space="preserve">Tactical Communication Network (TCN-X)</w:t>
            </w:r>
          </w:p>
        </w:tc>
        <w:tc>
          <w:tcPr/>
          <w:p>
            <w:pPr>
              <w:pStyle w:val="Compact"/>
              <w:jc w:val="left"/>
            </w:pPr>
            <w:r>
              <w:t xml:space="preserve">Shanghai Garrison Command, 3rd Army Group</w:t>
            </w:r>
          </w:p>
        </w:tc>
        <w:tc>
          <w:tcPr/>
          <w:p>
            <w:pPr>
              <w:pStyle w:val="Compact"/>
              <w:jc w:val="left"/>
            </w:pPr>
            <w:r>
              <w:t xml:space="preserve">Seamless cross-unit communication during joint drills (e.g., "East Guardian 2023")</w:t>
            </w:r>
          </w:p>
        </w:tc>
        <w:tc>
          <w:tcPr/>
          <w:p>
            <w:pPr>
              <w:pStyle w:val="Compact"/>
              <w:jc w:val="left"/>
            </w:pPr>
            <w:r>
              <w:t xml:space="preserve">Military Commission Compliance Certificate #SH-PLA-78941 issued September 15, 2023</w:t>
            </w:r>
          </w:p>
        </w:tc>
      </w:tr>
    </w:tbl>
    <w:bookmarkEnd w:id="21"/>
    <w:bookmarkStart w:id="22" w:name="Xbd67af415cef2f5af318497de9358cc2f3fdbda"/>
    <w:p>
      <w:pPr>
        <w:pStyle w:val="Heading3"/>
      </w:pPr>
      <w:r>
        <w:t xml:space="preserve">III. Strategic Alignment with China's Defense Modernization Goals (Shanghai Context)</w:t>
      </w:r>
    </w:p>
    <w:p>
      <w:pPr>
        <w:pStyle w:val="FirstParagraph"/>
      </w:pPr>
      <w:r>
        <w:t xml:space="preserve">The Shanghai Military District serves as a critical node in China's integrated joint operations framework, particularly for coastal defense and urban military operations. Our solution portfolio directly supports the PLA's 2027 modernization objectives under the "Military-Civil Fusion" strategy. Specific alignments include:</w:t>
      </w:r>
    </w:p>
    <w:p>
      <w:pPr>
        <w:numPr>
          <w:ilvl w:val="0"/>
          <w:numId w:val="1001"/>
        </w:numPr>
        <w:pStyle w:val="Compact"/>
      </w:pPr>
      <w:r>
        <w:rPr>
          <w:bCs/>
          <w:b/>
        </w:rPr>
        <w:t xml:space="preserve">Shanghai Maritime Security Enhancement:</w:t>
      </w:r>
      <w:r>
        <w:t xml:space="preserve"> </w:t>
      </w:r>
      <w:r>
        <w:t xml:space="preserve">NUCS-3 integration with Shanghai Port Authority has created a unified air-sea domain awareness network, aligning with the 2023 Central Military Commission directive on "Coastal Defense Integration."</w:t>
      </w:r>
    </w:p>
    <w:p>
      <w:pPr>
        <w:numPr>
          <w:ilvl w:val="0"/>
          <w:numId w:val="1001"/>
        </w:numPr>
        <w:pStyle w:val="Compact"/>
      </w:pPr>
      <w:r>
        <w:rPr>
          <w:bCs/>
          <w:b/>
        </w:rPr>
        <w:t xml:space="preserve">Cybersecurity Compliance:</w:t>
      </w:r>
      <w:r>
        <w:t xml:space="preserve"> </w:t>
      </w:r>
      <w:r>
        <w:t xml:space="preserve">CWD-7 system meets all requirements of China's Cyber Security Law (effective 2017) and PLA-specific cyber protocols, ensuring no foreign influence vectors in critical infrastructure.</w:t>
      </w:r>
    </w:p>
    <w:p>
      <w:pPr>
        <w:numPr>
          <w:ilvl w:val="0"/>
          <w:numId w:val="1001"/>
        </w:numPr>
        <w:pStyle w:val="Compact"/>
      </w:pPr>
      <w:r>
        <w:rPr>
          <w:bCs/>
          <w:b/>
        </w:rPr>
        <w:t xml:space="preserve">Urban Operations Readiness:</w:t>
      </w:r>
      <w:r>
        <w:t xml:space="preserve"> </w:t>
      </w:r>
      <w:r>
        <w:t xml:space="preserve">TCN-X deployment in Shanghai's densely populated zones demonstrates PLA capability to maintain communication integrity during complex urban military scenarios – a key focus for the Shanghai Military District Command.</w:t>
      </w:r>
    </w:p>
    <w:bookmarkEnd w:id="22"/>
    <w:bookmarkStart w:id="23" w:name="X3de86c4a78dbb8fcc282fa6420bbed29d164f78"/>
    <w:p>
      <w:pPr>
        <w:pStyle w:val="Heading3"/>
      </w:pPr>
      <w:r>
        <w:t xml:space="preserve">IV. Military Officer Collaboration Framework</w:t>
      </w:r>
    </w:p>
    <w:p>
      <w:pPr>
        <w:pStyle w:val="FirstParagraph"/>
      </w:pPr>
      <w:r>
        <w:t xml:space="preserve">This project was executed under the direct oversight of Major General Li Wei (Shanghai Military District Operations Director), who chairs the "Defense Innovation Task Force." Key military officers participated in all solution validation phases:</w:t>
      </w:r>
    </w:p>
    <w:p>
      <w:pPr>
        <w:numPr>
          <w:ilvl w:val="0"/>
          <w:numId w:val="1002"/>
        </w:numPr>
        <w:pStyle w:val="Compact"/>
      </w:pPr>
      <w:r>
        <w:rPr>
          <w:bCs/>
          <w:b/>
        </w:rPr>
        <w:t xml:space="preserve">Colonel Chen Ming</w:t>
      </w:r>
      <w:r>
        <w:t xml:space="preserve">: Commanded field testing at Shanghai's Wusong Logistics Base; provided critical feedback on terrain adaptability.</w:t>
      </w:r>
    </w:p>
    <w:p>
      <w:pPr>
        <w:numPr>
          <w:ilvl w:val="0"/>
          <w:numId w:val="1002"/>
        </w:numPr>
        <w:pStyle w:val="Compact"/>
      </w:pPr>
      <w:r>
        <w:rPr>
          <w:bCs/>
          <w:b/>
        </w:rPr>
        <w:t xml:space="preserve">Lieutenant Colonel Zhao Rui</w:t>
      </w:r>
      <w:r>
        <w:t xml:space="preserve">: Led cybersecurity integration with PLA 6th Network Division; certified all system protocols.</w:t>
      </w:r>
    </w:p>
    <w:p>
      <w:pPr>
        <w:numPr>
          <w:ilvl w:val="0"/>
          <w:numId w:val="1002"/>
        </w:numPr>
        <w:pStyle w:val="Compact"/>
      </w:pPr>
      <w:r>
        <w:rPr>
          <w:bCs/>
          <w:b/>
        </w:rPr>
        <w:t xml:space="preserve">Brigadier General Wang Tao</w:t>
      </w:r>
      <w:r>
        <w:t xml:space="preserve">: Authorized final deployment after review by the Shanghai Military District Command Council on September 30, 2023.</w:t>
      </w:r>
    </w:p>
    <w:p>
      <w:pPr>
        <w:pStyle w:val="FirstParagraph"/>
      </w:pPr>
      <w:r>
        <w:t xml:space="preserve">All military officers maintained strict separation between commercial activities and PLA operational duties per Article 4 of China's Military Service Law. No officer engaged in sales functions; their role was strictly technical validation and strategic oversight.</w:t>
      </w:r>
    </w:p>
    <w:bookmarkEnd w:id="23"/>
    <w:bookmarkStart w:id="24" w:name="X18fc8cf726622276003aa3494d95f9801f4040b"/>
    <w:p>
      <w:pPr>
        <w:pStyle w:val="Heading3"/>
      </w:pPr>
      <w:r>
        <w:t xml:space="preserve">V. Compliance &amp; Ethical Framework (China Shanghai Specific)</w:t>
      </w:r>
    </w:p>
    <w:p>
      <w:pPr>
        <w:pStyle w:val="FirstParagraph"/>
      </w:pPr>
      <w:r>
        <w:t xml:space="preserve">Every aspect of this engagement adhered to:</w:t>
      </w:r>
    </w:p>
    <w:p>
      <w:pPr>
        <w:numPr>
          <w:ilvl w:val="0"/>
          <w:numId w:val="1003"/>
        </w:numPr>
        <w:pStyle w:val="Compact"/>
      </w:pPr>
      <w:r>
        <w:rPr>
          <w:bCs/>
          <w:b/>
        </w:rPr>
        <w:t xml:space="preserve">Shanghai Municipal Defense Industry Regulations:</w:t>
      </w:r>
      <w:r>
        <w:t xml:space="preserve"> </w:t>
      </w:r>
      <w:r>
        <w:t xml:space="preserve">All contracts registered with the Shanghai National Defense Science &amp; Technology Bureau (SNDSTB) under license #SH-DS-2023-114.</w:t>
      </w:r>
    </w:p>
    <w:p>
      <w:pPr>
        <w:numPr>
          <w:ilvl w:val="0"/>
          <w:numId w:val="1003"/>
        </w:numPr>
        <w:pStyle w:val="Compact"/>
      </w:pPr>
      <w:r>
        <w:rPr>
          <w:bCs/>
          <w:b/>
        </w:rPr>
        <w:t xml:space="preserve">PLA Non-Commercial Policy:</w:t>
      </w:r>
      <w:r>
        <w:t xml:space="preserve"> </w:t>
      </w:r>
      <w:r>
        <w:t xml:space="preserve">ADSG operates as a defense technology provider – not a sales entity. All deliverables are government procurement contracts (not commercial sales).</w:t>
      </w:r>
    </w:p>
    <w:p>
      <w:pPr>
        <w:numPr>
          <w:ilvl w:val="0"/>
          <w:numId w:val="1003"/>
        </w:numPr>
        <w:pStyle w:val="Compact"/>
      </w:pPr>
      <w:r>
        <w:rPr>
          <w:bCs/>
          <w:b/>
        </w:rPr>
        <w:t xml:space="preserve">Anti-Corruption Protocols:</w:t>
      </w:r>
      <w:r>
        <w:t xml:space="preserve"> </w:t>
      </w:r>
      <w:r>
        <w:t xml:space="preserve">Zero financial transactions with military personnel; all payments processed through Shanghai Military District Finance Department via PLA Central Budget System.</w:t>
      </w:r>
    </w:p>
    <w:bookmarkEnd w:id="24"/>
    <w:bookmarkStart w:id="25" w:name="X81a0e8a5da9236f3f5a8dc123a089044b2e242b"/>
    <w:p>
      <w:pPr>
        <w:pStyle w:val="Heading3"/>
      </w:pPr>
      <w:r>
        <w:t xml:space="preserve">VI. Future Roadmap for Shanghai Military District</w:t>
      </w:r>
    </w:p>
    <w:p>
      <w:pPr>
        <w:pStyle w:val="FirstParagraph"/>
      </w:pPr>
      <w:r>
        <w:t xml:space="preserve">In alignment with the 2024 PLA Modernization Plan, ADSG proposes Phase 2 deployments targeting:</w:t>
      </w:r>
    </w:p>
    <w:p>
      <w:pPr>
        <w:numPr>
          <w:ilvl w:val="0"/>
          <w:numId w:val="1004"/>
        </w:numPr>
        <w:pStyle w:val="Compact"/>
      </w:pPr>
      <w:r>
        <w:rPr>
          <w:bCs/>
          <w:b/>
        </w:rPr>
        <w:t xml:space="preserve">AI-Powered Threat Prediction System:</w:t>
      </w:r>
      <w:r>
        <w:t xml:space="preserve"> </w:t>
      </w:r>
      <w:r>
        <w:t xml:space="preserve">Integration with Shanghai's smart city infrastructure for enhanced situational awareness (pending approval from Shanghai Military District Command).</w:t>
      </w:r>
    </w:p>
    <w:p>
      <w:pPr>
        <w:numPr>
          <w:ilvl w:val="0"/>
          <w:numId w:val="1004"/>
        </w:numPr>
        <w:pStyle w:val="Compact"/>
      </w:pPr>
      <w:r>
        <w:rPr>
          <w:bCs/>
          <w:b/>
        </w:rPr>
        <w:t xml:space="preserve">Sustainable Defense Logistics Platform:</w:t>
      </w:r>
      <w:r>
        <w:t xml:space="preserve"> </w:t>
      </w:r>
      <w:r>
        <w:t xml:space="preserve">Reducing PLA supply chain emissions by 30% at Shanghai military bases, supporting China's "Dual Carbon" goals.</w:t>
      </w:r>
    </w:p>
    <w:p>
      <w:pPr>
        <w:numPr>
          <w:ilvl w:val="0"/>
          <w:numId w:val="1004"/>
        </w:numPr>
        <w:pStyle w:val="Compact"/>
      </w:pPr>
      <w:r>
        <w:rPr>
          <w:bCs/>
          <w:b/>
        </w:rPr>
        <w:t xml:space="preserve">Military-Civilian Training Hub:</w:t>
      </w:r>
      <w:r>
        <w:t xml:space="preserve"> </w:t>
      </w:r>
      <w:r>
        <w:t xml:space="preserve">Joint simulation center with Shanghai University of Technology for officer cyber training (conceptual stage).</w:t>
      </w:r>
    </w:p>
    <w:bookmarkEnd w:id="25"/>
    <w:bookmarkStart w:id="26" w:name="vii.-conclusion"/>
    <w:p>
      <w:pPr>
        <w:pStyle w:val="Heading3"/>
      </w:pPr>
      <w:r>
        <w:t xml:space="preserve">VII. Conclusion</w:t>
      </w:r>
    </w:p>
    <w:p>
      <w:pPr>
        <w:pStyle w:val="FirstParagraph"/>
      </w:pPr>
      <w:r>
        <w:t xml:space="preserve">The successful delivery of defense technology solutions to the Shanghai Military District represents a model partnership between China's state-owned defense industry and the PLA. This initiative demonstrates how strictly compliant, non-commercial technology integration directly supports national defense objectives under the guidance of military officers focused on operational readiness – not sales targets. All activities fully respect China's sovereignty over military affairs and Shanghai's strategic importance as a hub for national security innovation.</w:t>
      </w:r>
    </w:p>
    <w:p>
      <w:pPr>
        <w:pStyle w:val="BodyText"/>
      </w:pPr>
      <w:r>
        <w:rPr>
          <w:bCs/>
          <w:b/>
        </w:rPr>
        <w:t xml:space="preserve">Verified By:</w:t>
      </w:r>
      <w:r>
        <w:t xml:space="preserve"> </w:t>
      </w:r>
      <w:r>
        <w:t xml:space="preserve">Major General Li Wei, Commanding Officer, Shanghai Military District</w:t>
      </w:r>
    </w:p>
    <w:p>
      <w:pPr>
        <w:pStyle w:val="BodyText"/>
      </w:pPr>
      <w:r>
        <w:rPr>
          <w:bCs/>
          <w:b/>
        </w:rPr>
        <w:t xml:space="preserve">Approved By:</w:t>
      </w:r>
      <w:r>
        <w:t xml:space="preserve"> </w:t>
      </w:r>
      <w:r>
        <w:t xml:space="preserve">PLA National Defense Innovation Directorate (Beijing)</w:t>
      </w:r>
    </w:p>
    <w:p>
      <w:r>
        <w:pict>
          <v:rect style="width:0;height:1.5pt" o:hralign="center" o:hrstd="t" o:hr="t"/>
        </w:pict>
      </w:r>
    </w:p>
    <w:p>
      <w:pPr>
        <w:pStyle w:val="FirstParagraph"/>
      </w:pPr>
      <w:r>
        <w:rPr>
          <w:iCs/>
          <w:i/>
        </w:rPr>
        <w:t xml:space="preserve">This document is classified for internal PLA use only. Distribution strictly prohibited. All data complies with China's State Secrets Law and the Shanghai Military District Security Regulations.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Defense Technology Solutions - Shanghai Military District</dc:title>
  <dc:creator/>
  <dc:language>en</dc:language>
  <cp:keywords/>
  <dcterms:created xsi:type="dcterms:W3CDTF">2026-06-03T16:59:42Z</dcterms:created>
  <dcterms:modified xsi:type="dcterms:W3CDTF">2026-06-03T16:59:42Z</dcterms:modified>
</cp:coreProperties>
</file>

<file path=docProps/custom.xml><?xml version="1.0" encoding="utf-8"?>
<Properties xmlns="http://schemas.openxmlformats.org/officeDocument/2006/custom-properties" xmlns:vt="http://schemas.openxmlformats.org/officeDocument/2006/docPropsVTypes"/>
</file>