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Support</w:t>
      </w:r>
      <w:r>
        <w:t xml:space="preserve"> </w:t>
      </w:r>
      <w:r>
        <w:t xml:space="preserve">Services</w:t>
      </w:r>
      <w:r>
        <w:t xml:space="preserve"> </w:t>
      </w:r>
      <w:r>
        <w:t xml:space="preserve">-</w:t>
      </w:r>
      <w:r>
        <w:t xml:space="preserve"> </w:t>
      </w:r>
      <w:r>
        <w:t xml:space="preserve">France</w:t>
      </w:r>
      <w:r>
        <w:t xml:space="preserve"> </w:t>
      </w:r>
      <w:r>
        <w:t xml:space="preserve">Lyon</w:t>
      </w:r>
    </w:p>
    <w:bookmarkStart w:id="27" w:name="X1335c5059250bc3f10836321486730ee244f84f"/>
    <w:p>
      <w:pPr>
        <w:pStyle w:val="Heading1"/>
      </w:pPr>
      <w:r>
        <w:t xml:space="preserve">Sales Report: Military Officer Support Services Deployment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Command Leadership &amp; Ministry of Defence Stakeholders</w:t>
      </w:r>
      <w:r>
        <w:br/>
      </w:r>
      <w:r>
        <w:rPr>
          <w:bCs/>
          <w:b/>
        </w:rPr>
        <w:t xml:space="preserve">Prepared By:</w:t>
      </w:r>
      <w:r>
        <w:t xml:space="preserve"> </w:t>
      </w:r>
      <w:r>
        <w:t xml:space="preserve">Regional Sales Strategy Division, Global Defense Solutions (GDS)</w:t>
      </w:r>
    </w:p>
    <w:bookmarkStart w:id="20" w:name="i.-executive-summary"/>
    <w:p>
      <w:pPr>
        <w:pStyle w:val="Heading2"/>
      </w:pPr>
      <w:r>
        <w:t xml:space="preserve">I. Executive Summary</w:t>
      </w:r>
    </w:p>
    <w:p>
      <w:pPr>
        <w:pStyle w:val="FirstParagraph"/>
      </w:pPr>
      <w:r>
        <w:t xml:space="preserve">This comprehensive Sales Report details the performance and strategic initiatives for military officer support services across France Lyon during Q3 2023. The region has emerged as a critical hub for defense sector engagement, with our sales pipeline demonstrating exceptional growth in solutions tailored to French Armed Forces personnel. As the premier provider of specialized support systems for military officers operating within France Lyon, GDS achieved a 37% year-over-year increase in contract value, securing 14 new agreements with key NATO-aligned units stationed at the Lyon Military Complex (Lyon-Base). This report validates our targeted approach to serving military personnel through technology-enhanced mobility solutions and operational readiness services specifically designed for France Lyon's unique defense landscape.</w:t>
      </w:r>
    </w:p>
    <w:bookmarkEnd w:id="20"/>
    <w:bookmarkStart w:id="21" w:name="X10059e07d42457c8286a776dc838545f3f7b359"/>
    <w:p>
      <w:pPr>
        <w:pStyle w:val="Heading2"/>
      </w:pPr>
      <w:r>
        <w:t xml:space="preserve">II. Regional Market Analysis: France Lyon Context</w:t>
      </w:r>
    </w:p>
    <w:p>
      <w:pPr>
        <w:pStyle w:val="FirstParagraph"/>
      </w:pPr>
      <w:r>
        <w:t xml:space="preserve">France Lyon represents a strategic nexus for military operations in Southeastern Europe, housing the 3rd Army Corps headquarters and multiple specialized training facilities. As of Q3 2023, over 18,000 active-duty personnel—including 478 commissioned Military Officers—operate within the Lyon metropolitan defense ecosystem. Our sales strategy directly addresses the evolving needs of these officers through three pillars:</w:t>
      </w:r>
    </w:p>
    <w:p>
      <w:pPr>
        <w:numPr>
          <w:ilvl w:val="0"/>
          <w:numId w:val="1001"/>
        </w:numPr>
        <w:pStyle w:val="Compact"/>
      </w:pPr>
      <w:r>
        <w:rPr>
          <w:bCs/>
          <w:b/>
        </w:rPr>
        <w:t xml:space="preserve">Operational Mobility Solutions:</w:t>
      </w:r>
      <w:r>
        <w:t xml:space="preserve"> </w:t>
      </w:r>
      <w:r>
        <w:t xml:space="preserve">Deployed 212 encrypted communication devices across Lyon-based units</w:t>
      </w:r>
    </w:p>
    <w:p>
      <w:pPr>
        <w:numPr>
          <w:ilvl w:val="0"/>
          <w:numId w:val="1001"/>
        </w:numPr>
        <w:pStyle w:val="Compact"/>
      </w:pPr>
      <w:r>
        <w:rPr>
          <w:bCs/>
          <w:b/>
        </w:rPr>
        <w:t xml:space="preserve">Crisis Response Platforms:</w:t>
      </w:r>
      <w:r>
        <w:t xml:space="preserve"> </w:t>
      </w:r>
      <w:r>
        <w:t xml:space="preserve">Implemented AI-driven logistics software for 7 major military installations</w:t>
      </w:r>
    </w:p>
    <w:p>
      <w:pPr>
        <w:pStyle w:val="FirstParagraph"/>
      </w:pPr>
      <w:r>
        <w:t xml:space="preserve">The Lyon metropolitan area's status as a European defense innovation corridor has amplified demand, with military officers increasingly prioritizing digital transformation initiatives. Our localized presence—featuring a dedicated Lyon office within the Parc de la Confluence defense cluster—has been instrumental in securing trust with France's military leadership.</w:t>
      </w:r>
    </w:p>
    <w:bookmarkEnd w:id="21"/>
    <w:bookmarkStart w:id="22" w:name="iii.-sales-performance-highlights"/>
    <w:p>
      <w:pPr>
        <w:pStyle w:val="Heading2"/>
      </w:pPr>
      <w:r>
        <w:t xml:space="preserve">III. Sales Performance Highlights</w:t>
      </w:r>
    </w:p>
    <w:p>
      <w:pPr>
        <w:pStyle w:val="FirstParagraph"/>
      </w:pPr>
      <w:r>
        <w:rPr>
          <w:bCs/>
          <w:b/>
        </w:rPr>
        <w:t xml:space="preserve">Key Achievement:</w:t>
      </w:r>
      <w:r>
        <w:t xml:space="preserve"> </w:t>
      </w:r>
      <w:r>
        <w:t xml:space="preserve">Secured €4.8M in new contracts during Q3, representing 67% of the regional annual target. This includes a landmark €1.9M agreement with the Lyon-based Special Operations Command (COS) for next-generation field communication systems.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2023 Value</w:t>
            </w:r>
          </w:p>
        </w:tc>
        <w:tc>
          <w:tcPr/>
          <w:p>
            <w:pPr>
              <w:pStyle w:val="Compact"/>
              <w:jc w:val="left"/>
            </w:pPr>
            <w:r>
              <w:t xml:space="preserve">YoY Growth</w:t>
            </w:r>
          </w:p>
        </w:tc>
        <w:tc>
          <w:tcPr/>
          <w:p>
            <w:pPr>
              <w:pStyle w:val="Compact"/>
              <w:jc w:val="left"/>
            </w:pPr>
            <w:r>
              <w:t xml:space="preserve">Military Officer Adoption Rate</w:t>
            </w:r>
          </w:p>
        </w:tc>
      </w:tr>
      <w:tr>
        <w:tc>
          <w:tcPr/>
          <w:p>
            <w:pPr>
              <w:pStyle w:val="Compact"/>
              <w:jc w:val="left"/>
            </w:pPr>
            <w:r>
              <w:t xml:space="preserve">Tactical Communication Suites (Lyon-Deployed)</w:t>
            </w:r>
          </w:p>
        </w:tc>
        <w:tc>
          <w:tcPr/>
          <w:p>
            <w:pPr>
              <w:pStyle w:val="Compact"/>
              <w:jc w:val="left"/>
            </w:pPr>
            <w:r>
              <w:t xml:space="preserve">€2.1M</w:t>
            </w:r>
          </w:p>
        </w:tc>
        <w:tc>
          <w:tcPr/>
          <w:p>
            <w:pPr>
              <w:pStyle w:val="Compact"/>
              <w:jc w:val="left"/>
            </w:pPr>
            <w:r>
              <w:t xml:space="preserve">43%</w:t>
            </w:r>
          </w:p>
        </w:tc>
        <w:tc>
          <w:tcPr/>
          <w:p>
            <w:pPr>
              <w:pStyle w:val="Compact"/>
              <w:jc w:val="left"/>
            </w:pPr>
            <w:r>
              <w:t xml:space="preserve">92% (among officers in command roles)</w:t>
            </w:r>
          </w:p>
        </w:tc>
      </w:tr>
      <w:tr>
        <w:tc>
          <w:tcPr/>
          <w:p>
            <w:pPr>
              <w:pStyle w:val="Compact"/>
              <w:jc w:val="left"/>
            </w:pPr>
            <w:r>
              <w:t xml:space="preserve">Crisis Simulation Training Platforms</w:t>
            </w:r>
          </w:p>
        </w:tc>
        <w:tc>
          <w:tcPr/>
          <w:p>
            <w:pPr>
              <w:pStyle w:val="Compact"/>
              <w:jc w:val="left"/>
            </w:pPr>
            <w:r>
              <w:t xml:space="preserve">€1.3M</w:t>
            </w:r>
          </w:p>
        </w:tc>
        <w:tc>
          <w:tcPr/>
          <w:p>
            <w:pPr>
              <w:pStyle w:val="Compact"/>
              <w:jc w:val="left"/>
            </w:pPr>
            <w:r>
              <w:t xml:space="preserve">58%</w:t>
            </w:r>
          </w:p>
        </w:tc>
        <w:tc>
          <w:tcPr/>
          <w:p>
            <w:pPr>
              <w:pStyle w:val="Compact"/>
              <w:jc w:val="left"/>
            </w:pPr>
            <w:r>
              <w:t xml:space="preserve">87% (across all Lyon-based training units)</w:t>
            </w:r>
          </w:p>
        </w:tc>
      </w:tr>
      <w:tr>
        <w:tc>
          <w:tcPr/>
          <w:p>
            <w:pPr>
              <w:pStyle w:val="Compact"/>
              <w:jc w:val="left"/>
            </w:pPr>
            <w:r>
              <w:t xml:space="preserve">Military Officer Wellness &amp; Readiness Program</w:t>
            </w:r>
          </w:p>
        </w:tc>
        <w:tc>
          <w:tcPr/>
          <w:p>
            <w:pPr>
              <w:pStyle w:val="Compact"/>
              <w:jc w:val="left"/>
            </w:pPr>
            <w:r>
              <w:t xml:space="preserve">€0.9M</w:t>
            </w:r>
          </w:p>
        </w:tc>
        <w:tc>
          <w:tcPr/>
          <w:p>
            <w:pPr>
              <w:pStyle w:val="Compact"/>
              <w:jc w:val="left"/>
            </w:pPr>
            <w:r>
              <w:t xml:space="preserve">31%</w:t>
            </w:r>
          </w:p>
        </w:tc>
        <w:tc>
          <w:tcPr/>
          <w:p>
            <w:pPr>
              <w:pStyle w:val="Compact"/>
              <w:jc w:val="left"/>
            </w:pPr>
            <w:r>
              <w:t xml:space="preserve">76% (officers aged 35-50)</w:t>
            </w:r>
          </w:p>
        </w:tc>
      </w:tr>
    </w:tbl>
    <w:p>
      <w:pPr>
        <w:pStyle w:val="BodyText"/>
      </w:pPr>
      <w:r>
        <w:t xml:space="preserve">The Military Officer adoption rate metrics reveal a significant trend: officers in command positions (O-4 and above) have shown 2.1x higher engagement with our readiness platforms compared to junior personnel. This aligns with France Lyon's strategic emphasis on leadership development through technology-enhanced training.</w:t>
      </w:r>
    </w:p>
    <w:bookmarkEnd w:id="22"/>
    <w:bookmarkStart w:id="23" w:name="iv.-strategic-partnership-development"/>
    <w:p>
      <w:pPr>
        <w:pStyle w:val="Heading2"/>
      </w:pPr>
      <w:r>
        <w:t xml:space="preserve">IV. Strategic Partnership Development</w:t>
      </w:r>
    </w:p>
    <w:p>
      <w:pPr>
        <w:pStyle w:val="FirstParagraph"/>
      </w:pPr>
      <w:r>
        <w:t xml:space="preserve">Our partnership with the French Ministry of Defence's "Digital Transformation Initiative" has been pivotal in France Lyon. The Sales Report identifies three critical relationships that drove success:</w:t>
      </w:r>
    </w:p>
    <w:p>
      <w:pPr>
        <w:numPr>
          <w:ilvl w:val="0"/>
          <w:numId w:val="1002"/>
        </w:numPr>
        <w:pStyle w:val="Compact"/>
      </w:pPr>
      <w:r>
        <w:rPr>
          <w:bCs/>
          <w:b/>
        </w:rPr>
        <w:t xml:space="preserve">Colonel Émilie Moreau (Commander, Lyon-Base Cyber Unit):</w:t>
      </w:r>
      <w:r>
        <w:t xml:space="preserve"> </w:t>
      </w:r>
      <w:r>
        <w:t xml:space="preserve">Spearheaded integration of our AI logistics platform into the 1st Armored Division's operations—resulting in 34% faster resource deployment.</w:t>
      </w:r>
    </w:p>
    <w:p>
      <w:pPr>
        <w:numPr>
          <w:ilvl w:val="0"/>
          <w:numId w:val="1002"/>
        </w:numPr>
        <w:pStyle w:val="Compact"/>
      </w:pPr>
      <w:r>
        <w:rPr>
          <w:bCs/>
          <w:b/>
        </w:rPr>
        <w:t xml:space="preserve">General Jean-Luc Dubois (Regional Defense Strategy Advisor):</w:t>
      </w:r>
      <w:r>
        <w:t xml:space="preserve"> </w:t>
      </w:r>
      <w:r>
        <w:t xml:space="preserve">Championed our officer wellness program as part of France Lyon's holistic military personnel strategy, securing department-wide adoption.</w:t>
      </w:r>
    </w:p>
    <w:p>
      <w:pPr>
        <w:pStyle w:val="FirstParagraph"/>
      </w:pPr>
      <w:r>
        <w:t xml:space="preserve">This council model has proven essential in navigating France Lyon's complex procurement frameworks, where military officers serve as both end-users and decision-makers. The Sales Report confirms that officer-led feedback reduced implementation timelines by 41% compared to standard contracts.</w:t>
      </w:r>
    </w:p>
    <w:bookmarkEnd w:id="23"/>
    <w:bookmarkStart w:id="24" w:name="v.-challenges-mitigation-strategies"/>
    <w:p>
      <w:pPr>
        <w:pStyle w:val="Heading2"/>
      </w:pPr>
      <w:r>
        <w:t xml:space="preserve">V. Challenges &amp; Mitigation Strategies</w:t>
      </w:r>
    </w:p>
    <w:p>
      <w:pPr>
        <w:pStyle w:val="FirstParagraph"/>
      </w:pPr>
      <w:r>
        <w:t xml:space="preserve">Despite strong performance, two challenges required agile solutions in France Lyon:</w:t>
      </w:r>
    </w:p>
    <w:p>
      <w:pPr>
        <w:numPr>
          <w:ilvl w:val="0"/>
          <w:numId w:val="1003"/>
        </w:numPr>
        <w:pStyle w:val="Compact"/>
      </w:pPr>
      <w:r>
        <w:rPr>
          <w:bCs/>
          <w:b/>
        </w:rPr>
        <w:t xml:space="preserve">Procurement Timeline Compression:</w:t>
      </w:r>
      <w:r>
        <w:t xml:space="preserve"> </w:t>
      </w:r>
      <w:r>
        <w:t xml:space="preserve">French defense budgets require 6-month approval cycles (vs. industry average of 3 months). Our solution: Created a Lyon-based "Fast-Track Unit" staffed by military officers with procurement expertise, shortening cycle times to 4.2 months.</w:t>
      </w:r>
    </w:p>
    <w:p>
      <w:pPr>
        <w:numPr>
          <w:ilvl w:val="0"/>
          <w:numId w:val="1003"/>
        </w:numPr>
        <w:pStyle w:val="Compact"/>
      </w:pPr>
      <w:r>
        <w:rPr>
          <w:bCs/>
          <w:b/>
        </w:rPr>
        <w:t xml:space="preserve">Cultural Integration:</w:t>
      </w:r>
      <w:r>
        <w:t xml:space="preserve"> </w:t>
      </w:r>
      <w:r>
        <w:t xml:space="preserve">Initial resistance from traditional military units. Mitigation: Partnered with Lyon's Ecole Militaire for joint training sessions where our technical team presented solutions alongside Military Officers—resulting in 89% adoption rate within new units.</w:t>
      </w:r>
    </w:p>
    <w:p>
      <w:pPr>
        <w:pStyle w:val="FirstParagraph"/>
      </w:pPr>
      <w:r>
        <w:t xml:space="preserve">The Sales Report emphasizes that addressing these challenges through officer collaboration was non-negotiable for sustained growth in France Lyon. As Colonel Moreau stated during our Q3 review: "Your willingness to integrate with our military structure—not just sell to it—defines GDS's value proposition."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current momentum, the following actions are recommended for France Lyon:</w:t>
      </w:r>
    </w:p>
    <w:p>
      <w:pPr>
        <w:numPr>
          <w:ilvl w:val="0"/>
          <w:numId w:val="1004"/>
        </w:numPr>
        <w:pStyle w:val="Compact"/>
      </w:pPr>
      <w:r>
        <w:rPr>
          <w:bCs/>
          <w:b/>
        </w:rPr>
        <w:t xml:space="preserve">Expand Officer Leadership Programs:</w:t>
      </w:r>
      <w:r>
        <w:t xml:space="preserve"> </w:t>
      </w:r>
      <w:r>
        <w:t xml:space="preserve">Allocate €1.2M to develop advanced leadership modules targeting Lyon-based military officers with 5+ years' command experience.</w:t>
      </w:r>
    </w:p>
    <w:p>
      <w:pPr>
        <w:numPr>
          <w:ilvl w:val="0"/>
          <w:numId w:val="1004"/>
        </w:numPr>
        <w:pStyle w:val="Compact"/>
      </w:pPr>
      <w:r>
        <w:rPr>
          <w:bCs/>
          <w:b/>
        </w:rPr>
        <w:t xml:space="preserve">Lyon Defense Innovation Hub:</w:t>
      </w:r>
      <w:r>
        <w:t xml:space="preserve"> </w:t>
      </w:r>
      <w:r>
        <w:t xml:space="preserve">Propose co-funding a physical innovation center at the Parc de la Confluence site, directly linking to France's National Military Research Institute (IRAM).</w:t>
      </w:r>
    </w:p>
    <w:p>
      <w:pPr>
        <w:pStyle w:val="FirstParagraph"/>
      </w:pPr>
      <w:r>
        <w:t xml:space="preserve">The Sales Report concludes that France Lyon has evolved from a regional sales market to a strategic innovation engine for military technology adoption across Europe. As the most advanced deployment site outside Paris, Lyon's success demonstrates how aligning sales strategies with Military Officer priorities creates sustainable competitive advantage. Our goal remains clear: To become the indispensable partner for every French Military Officer operating within France Lyon through solutions that enhance operational readiness, leadership capability, and personnel well-being.</w:t>
      </w:r>
    </w:p>
    <w:bookmarkEnd w:id="25"/>
    <w:bookmarkStart w:id="26" w:name="vii.-conclusion"/>
    <w:p>
      <w:pPr>
        <w:pStyle w:val="Heading2"/>
      </w:pPr>
      <w:r>
        <w:t xml:space="preserve">VII. Conclusion</w:t>
      </w:r>
    </w:p>
    <w:p>
      <w:pPr>
        <w:pStyle w:val="FirstParagraph"/>
      </w:pPr>
      <w:r>
        <w:t xml:space="preserve">This Sales Report underscores a transformative chapter in our partnership with France Lyon's defense community. The 37% growth rate is not merely a sales achievement—it represents the successful integration of GDS's capabilities within the operational fabric of military life across Southeastern France. By centering our strategy on Military Officer needs and leveraging Lyon's unique position as a defense innovation hub, we have established a replicable model for military technology sales that prioritizes trust, co-creation, and strategic alignment. As we advance into Q4 2023, the path forward is clear: Deepen our commitment to France Lyon not as a market segment—but as the proving ground for the future of military officer support services.</w:t>
      </w:r>
    </w:p>
    <w:p>
      <w:pPr>
        <w:pStyle w:val="BodyText"/>
      </w:pPr>
      <w:r>
        <w:rPr>
          <w:bCs/>
          <w:b/>
        </w:rPr>
        <w:t xml:space="preserve">Appendix:</w:t>
      </w:r>
      <w:r>
        <w:t xml:space="preserve"> </w:t>
      </w:r>
      <w:r>
        <w:t xml:space="preserve">Full regional sales data, military officer satisfaction metrics (91% NPS), and France Lyon implementation timelines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Support Services - France Lyon</dc:title>
  <dc:creator/>
  <dc:language>en</dc:language>
  <cp:keywords/>
  <dcterms:created xsi:type="dcterms:W3CDTF">2026-07-23T19:48:11Z</dcterms:created>
  <dcterms:modified xsi:type="dcterms:W3CDTF">2026-07-23T19:48:11Z</dcterms:modified>
</cp:coreProperties>
</file>

<file path=docProps/custom.xml><?xml version="1.0" encoding="utf-8"?>
<Properties xmlns="http://schemas.openxmlformats.org/officeDocument/2006/custom-properties" xmlns:vt="http://schemas.openxmlformats.org/officeDocument/2006/docPropsVTypes"/>
</file>