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Military</w:t>
      </w:r>
      <w:r>
        <w:t xml:space="preserve"> </w:t>
      </w:r>
      <w:r>
        <w:t xml:space="preserve">Equipment</w:t>
      </w:r>
      <w:r>
        <w:t xml:space="preserve"> </w:t>
      </w:r>
      <w:r>
        <w:t xml:space="preserve">Procurement</w:t>
      </w:r>
      <w:r>
        <w:t xml:space="preserve"> </w:t>
      </w:r>
      <w:r>
        <w:t xml:space="preserve">-</w:t>
      </w:r>
      <w:r>
        <w:t xml:space="preserve"> </w:t>
      </w:r>
      <w:r>
        <w:t xml:space="preserve">Berlin</w:t>
      </w:r>
      <w:r>
        <w:t xml:space="preserve"> </w:t>
      </w:r>
      <w:r>
        <w:t xml:space="preserve">Command</w:t>
      </w:r>
    </w:p>
    <w:bookmarkStart w:id="30" w:name="X97b07170919d8a3f3cf960bc033199f280cb412"/>
    <w:p>
      <w:pPr>
        <w:pStyle w:val="Heading1"/>
      </w:pPr>
      <w:r>
        <w:t xml:space="preserve">Official Quarterly Sales Performance Report: Military Officer Logistics Division, Berlin Command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Bundeswehr Procurement Directorate</w:t>
      </w:r>
      <w:r>
        <w:br/>
      </w:r>
      <w:r>
        <w:rPr>
          <w:bCs/>
          <w:b/>
        </w:rPr>
        <w:t xml:space="preserve">From:</w:t>
      </w:r>
      <w:r>
        <w:t xml:space="preserve"> </w:t>
      </w:r>
      <w:r>
        <w:t xml:space="preserve">Major Lena Vogel, Senior Logistics Officer (Military Sales Division), Berlin Command</w:t>
      </w:r>
      <w:r>
        <w:br/>
      </w:r>
      <w:r>
        <w:rPr>
          <w:bCs/>
          <w:b/>
        </w:rPr>
        <w:t xml:space="preserve">Subject:</w:t>
      </w:r>
      <w:r>
        <w:t xml:space="preserve"> </w:t>
      </w:r>
      <w:r>
        <w:t xml:space="preserve">Comprehensive Analysis of Military Equipment Sales Performance - Q3 2023</w:t>
      </w:r>
    </w:p>
    <w:bookmarkStart w:id="20" w:name="i.-executive-summary"/>
    <w:p>
      <w:pPr>
        <w:pStyle w:val="Heading2"/>
      </w:pPr>
      <w:r>
        <w:t xml:space="preserve">I. Executive Summary</w:t>
      </w:r>
    </w:p>
    <w:p>
      <w:pPr>
        <w:pStyle w:val="FirstParagraph"/>
      </w:pPr>
      <w:r>
        <w:t xml:space="preserve">This official sales report details the operational performance of the Military Officer-led Logistics and Equipment Procurement Division within Germany's Berlin Command during the third quarter of 2023. Serving as a critical nexus for defense industry transactions in Germany, our Berlin-based division achieved a 17.3% year-over-year increase in contract value, exceeding projected targets by €42.8 million through strategic partnerships with Tier-1 defense manufacturers and enhanced inter-service coordination. This report underscores the pivotal role of military officers like myself in navigating complex procurement frameworks while maintaining strict compliance with German defense regulations (Bundeswehrverordnung) and NATO standards. The Berlin location remains indispensable for rapid decision-making within the heart of Germany's political-military infrastructure.</w:t>
      </w:r>
    </w:p>
    <w:bookmarkEnd w:id="20"/>
    <w:bookmarkStart w:id="21" w:name="X63456217857d2612b88360c2014d0c074a5d3b5"/>
    <w:p>
      <w:pPr>
        <w:pStyle w:val="Heading2"/>
      </w:pPr>
      <w:r>
        <w:t xml:space="preserve">II. Strategic Context: Germany Berlin as a Military Sales Hub</w:t>
      </w:r>
    </w:p>
    <w:p>
      <w:pPr>
        <w:pStyle w:val="FirstParagraph"/>
      </w:pPr>
      <w:r>
        <w:t xml:space="preserve">As the operational capital of Germany, Berlin provides unparalleled strategic advantages for military sales execution. Our command center at Tiergartenstraße 75 leverages proximity to Federal Ministry of Defense headquarters (BMVg), the NATO Support and Procurement Agency (NSPA) office, and key defense contractors like Rheinmetall and Airbus Defence. This geographical advantage reduces procurement timelines by 34% compared to regional offices, directly contributing to our Q3 success. Military officers stationed in Berlin possess unique authority under Section 21 of Germany's Military Procurement Act (Wehrbeschaffungsgesetz) to approve contracts above €5M without federal review—accelerating sales cycles critical for maintaining European security readiness.</w:t>
      </w:r>
    </w:p>
    <w:bookmarkEnd w:id="21"/>
    <w:bookmarkStart w:id="24" w:name="iii.-q3-sales-performance-breakdown"/>
    <w:p>
      <w:pPr>
        <w:pStyle w:val="Heading2"/>
      </w:pPr>
      <w:r>
        <w:t xml:space="preserve">III. Q3 Sales Performance Breakdown</w:t>
      </w:r>
    </w:p>
    <w:bookmarkStart w:id="22" w:name="a.-contract-value-volume"/>
    <w:p>
      <w:pPr>
        <w:pStyle w:val="Heading3"/>
      </w:pPr>
      <w:r>
        <w:t xml:space="preserve">A. Contract Value &amp; Volume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2022 (€M)</w:t>
            </w:r>
          </w:p>
        </w:tc>
        <w:tc>
          <w:tcPr/>
          <w:p>
            <w:pPr>
              <w:pStyle w:val="Compact"/>
              <w:jc w:val="left"/>
            </w:pPr>
            <w:r>
              <w:t xml:space="preserve">Q3 2023 (€M)</w:t>
            </w:r>
          </w:p>
        </w:tc>
        <w:tc>
          <w:tcPr/>
          <w:p>
            <w:pPr>
              <w:pStyle w:val="Compact"/>
              <w:jc w:val="left"/>
            </w:pPr>
            <w:r>
              <w:t xml:space="preserve">YoY Δ (%)</w:t>
            </w:r>
          </w:p>
        </w:tc>
      </w:tr>
      <w:tr>
        <w:tc>
          <w:tcPr/>
          <w:p>
            <w:pPr>
              <w:pStyle w:val="Compact"/>
              <w:jc w:val="left"/>
            </w:pPr>
            <w:r>
              <w:t xml:space="preserve">Tactical Communication Systems</w:t>
            </w:r>
          </w:p>
        </w:tc>
        <w:tc>
          <w:tcPr/>
          <w:p>
            <w:pPr>
              <w:pStyle w:val="Compact"/>
              <w:jc w:val="left"/>
            </w:pPr>
            <w:r>
              <w:t xml:space="preserve">87.4</w:t>
            </w:r>
          </w:p>
        </w:tc>
        <w:tc>
          <w:tcPr/>
          <w:p>
            <w:pPr>
              <w:pStyle w:val="Compact"/>
              <w:jc w:val="left"/>
            </w:pPr>
            <w:r>
              <w:t xml:space="preserve">118.6</w:t>
            </w:r>
          </w:p>
        </w:tc>
        <w:tc>
          <w:tcPr/>
          <w:p>
            <w:pPr>
              <w:pStyle w:val="Compact"/>
              <w:jc w:val="left"/>
            </w:pPr>
            <w:r>
              <w:t xml:space="preserve">+35.7%</w:t>
            </w:r>
          </w:p>
        </w:tc>
      </w:tr>
      <w:tr>
        <w:tc>
          <w:tcPr/>
          <w:p>
            <w:pPr>
              <w:pStyle w:val="Compact"/>
              <w:jc w:val="left"/>
            </w:pPr>
            <w:r>
              <w:t xml:space="preserve">Urban Combat Simulation Platforms</w:t>
            </w:r>
          </w:p>
        </w:tc>
        <w:tc>
          <w:tcPr>
            <w:gridSpan w:val="2"/>
          </w:tcPr>
          <w:p>
            <w:pPr>
              <w:pStyle w:val="Compact"/>
              <w:jc w:val="left"/>
            </w:pPr>
            <w:r>
              <w:t xml:space="preserve">Exceeded target by 220%</w:t>
            </w:r>
          </w:p>
        </w:tc>
        <w:tc>
          <w:tcPr/>
          <w:p>
            <w:pPr>
              <w:pStyle w:val="Compact"/>
            </w:pPr>
          </w:p>
        </w:tc>
      </w:tr>
      <w:tr>
        <w:tc>
          <w:tcPr/>
          <w:p>
            <w:pPr>
              <w:pStyle w:val="Compact"/>
              <w:jc w:val="left"/>
            </w:pPr>
            <w:r>
              <w:rPr>
                <w:bCs/>
                <w:b/>
              </w:rPr>
              <w:t xml:space="preserve">Total Procurement Value</w:t>
            </w:r>
          </w:p>
        </w:tc>
        <w:tc>
          <w:tcPr/>
          <w:p>
            <w:pPr>
              <w:pStyle w:val="Compact"/>
              <w:jc w:val="left"/>
            </w:pPr>
            <w:r>
              <w:rPr>
                <w:bCs/>
                <w:b/>
              </w:rPr>
              <w:t xml:space="preserve">381.2</w:t>
            </w:r>
          </w:p>
        </w:tc>
        <w:tc>
          <w:tcPr/>
          <w:p>
            <w:pPr>
              <w:pStyle w:val="Compact"/>
              <w:jc w:val="left"/>
            </w:pPr>
            <w:r>
              <w:rPr>
                <w:bCs/>
                <w:b/>
              </w:rPr>
              <w:t xml:space="preserve">451.0</w:t>
            </w:r>
          </w:p>
        </w:tc>
        <w:tc>
          <w:tcPr/>
          <w:p>
            <w:pPr>
              <w:pStyle w:val="Compact"/>
              <w:jc w:val="left"/>
            </w:pPr>
            <w:r>
              <w:rPr>
                <w:bCs/>
                <w:b/>
              </w:rPr>
              <w:t xml:space="preserve">+18.3%</w:t>
            </w:r>
          </w:p>
        </w:tc>
      </w:tr>
    </w:tbl>
    <w:bookmarkEnd w:id="22"/>
    <w:bookmarkStart w:id="23" w:name="X12ca351b73d8307bd6731994a51957c56a30987"/>
    <w:p>
      <w:pPr>
        <w:pStyle w:val="Heading3"/>
      </w:pPr>
      <w:r>
        <w:t xml:space="preserve">B. Key Military Officer-Driven Initiatives</w:t>
      </w:r>
    </w:p>
    <w:p>
      <w:pPr>
        <w:numPr>
          <w:ilvl w:val="0"/>
          <w:numId w:val="1001"/>
        </w:numPr>
        <w:pStyle w:val="Compact"/>
      </w:pPr>
      <w:r>
        <w:rPr>
          <w:bCs/>
          <w:b/>
        </w:rPr>
        <w:t xml:space="preserve">Project Berlin Shield:</w:t>
      </w:r>
      <w:r>
        <w:t xml:space="preserve"> </w:t>
      </w:r>
      <w:r>
        <w:t xml:space="preserve">Secured €124M contract for AI-driven urban warfare simulators with Hensoldt Systems (Berlin-based R&amp;D hub), enabling 98% of Bundeswehr units to complete required training cycles ahead of schedule. As Senior Logistics Officer, I personally negotiated the technology transfer clause ensuring German data sovereignty per §35a Wehrbeschaffungsgesetz.</w:t>
      </w:r>
    </w:p>
    <w:p>
      <w:pPr>
        <w:numPr>
          <w:ilvl w:val="0"/>
          <w:numId w:val="1001"/>
        </w:numPr>
        <w:pStyle w:val="Compact"/>
      </w:pPr>
      <w:r>
        <w:rPr>
          <w:bCs/>
          <w:b/>
        </w:rPr>
        <w:t xml:space="preserve">NATO Joint Procurement Accelerator:</w:t>
      </w:r>
      <w:r>
        <w:t xml:space="preserve"> </w:t>
      </w:r>
      <w:r>
        <w:t xml:space="preserve">Spearheaded Berlin-organized summit with 14 NATO allies (including Poland and Netherlands), closing €89M in shared logistics equipment sales. This initiative directly supported the NATO Rapid Deployable Corps’ Berlin-based headquarters, reinforcing Germany’s leadership role in European defense.</w:t>
      </w:r>
    </w:p>
    <w:p>
      <w:pPr>
        <w:numPr>
          <w:ilvl w:val="0"/>
          <w:numId w:val="1001"/>
        </w:numPr>
        <w:pStyle w:val="Compact"/>
      </w:pPr>
      <w:r>
        <w:rPr>
          <w:bCs/>
          <w:b/>
        </w:rPr>
        <w:t xml:space="preserve">Startup Integration Program:</w:t>
      </w:r>
      <w:r>
        <w:t xml:space="preserve"> </w:t>
      </w:r>
      <w:r>
        <w:t xml:space="preserve">Launched Berlin's first military innovation accelerator with 12 German tech startups (e.g., Cybati for cybersecurity). Achieved €37.5M in contracts within 6 months—demonstrating how Military Officers in Berlin drive ecosystem growth beyond traditional procurement.</w:t>
      </w:r>
    </w:p>
    <w:bookmarkEnd w:id="23"/>
    <w:bookmarkEnd w:id="24"/>
    <w:bookmarkStart w:id="25" w:name="iv.-compliance-regulatory-alignment"/>
    <w:p>
      <w:pPr>
        <w:pStyle w:val="Heading2"/>
      </w:pPr>
      <w:r>
        <w:t xml:space="preserve">IV. Compliance &amp; Regulatory Alignment</w:t>
      </w:r>
    </w:p>
    <w:p>
      <w:pPr>
        <w:pStyle w:val="FirstParagraph"/>
      </w:pPr>
      <w:r>
        <w:t xml:space="preserve">Every transaction adhered strictly to German legal frameworks, with Berlin Command’s military sales officers auditing all contracts against:</w:t>
      </w:r>
    </w:p>
    <w:p>
      <w:pPr>
        <w:numPr>
          <w:ilvl w:val="0"/>
          <w:numId w:val="1002"/>
        </w:numPr>
        <w:pStyle w:val="Compact"/>
      </w:pPr>
      <w:r>
        <w:t xml:space="preserve">Bundeswehr Ethics Code (Wehrmannschaftsordnung)</w:t>
      </w:r>
    </w:p>
    <w:p>
      <w:pPr>
        <w:numPr>
          <w:ilvl w:val="0"/>
          <w:numId w:val="1002"/>
        </w:numPr>
        <w:pStyle w:val="Compact"/>
      </w:pPr>
      <w:r>
        <w:t xml:space="preserve">EU Military Equipment Directive 2017/364</w:t>
      </w:r>
    </w:p>
    <w:p>
      <w:pPr>
        <w:numPr>
          <w:ilvl w:val="0"/>
          <w:numId w:val="1002"/>
        </w:numPr>
        <w:pStyle w:val="Compact"/>
      </w:pPr>
      <w:r>
        <w:t xml:space="preserve">German Foreign Trade Act (Außenwirtschaftsgesetz) for all export licenses</w:t>
      </w:r>
    </w:p>
    <w:p>
      <w:pPr>
        <w:pStyle w:val="FirstParagraph"/>
      </w:pPr>
      <w:r>
        <w:t xml:space="preserve">No compliance violations were recorded in Q3—achieving a 100% audit score from the Federal Audit Office (Bundesrechnungshof). This rigorous adherence is non-negotiable for Military Officers operating within Germany Berlin, where political oversight of defense spending is exceptionally high.</w:t>
      </w:r>
    </w:p>
    <w:bookmarkEnd w:id="25"/>
    <w:bookmarkStart w:id="26" w:name="v.-challenges-mitigation-strategies"/>
    <w:p>
      <w:pPr>
        <w:pStyle w:val="Heading2"/>
      </w:pPr>
      <w:r>
        <w:t xml:space="preserve">V. Challenges &amp; Mitigation Strategies</w:t>
      </w:r>
    </w:p>
    <w:p>
      <w:pPr>
        <w:pStyle w:val="FirstParagraph"/>
      </w:pPr>
      <w:r>
        <w:t xml:space="preserve">Despite success, Berlin-based military sales faced unique hurdles:</w:t>
      </w:r>
    </w:p>
    <w:p>
      <w:pPr>
        <w:numPr>
          <w:ilvl w:val="0"/>
          <w:numId w:val="1003"/>
        </w:numPr>
        <w:pStyle w:val="Compact"/>
      </w:pPr>
      <w:r>
        <w:rPr>
          <w:iCs/>
          <w:i/>
        </w:rPr>
        <w:t xml:space="preserve">Supply Chain Fragmentation:</w:t>
      </w:r>
      <w:r>
        <w:t xml:space="preserve"> </w:t>
      </w:r>
      <w:r>
        <w:t xml:space="preserve">Geopolitical tensions disrupted semiconductor supplies for communication gear. *Action:* Military Officers in Berlin restructured contracts with 3 local German suppliers (e.g., Infineon Dresden), reducing lead times by 40%.</w:t>
      </w:r>
    </w:p>
    <w:p>
      <w:pPr>
        <w:numPr>
          <w:ilvl w:val="0"/>
          <w:numId w:val="1003"/>
        </w:numPr>
        <w:pStyle w:val="Compact"/>
      </w:pPr>
      <w:r>
        <w:rPr>
          <w:iCs/>
          <w:i/>
        </w:rPr>
        <w:t xml:space="preserve">Bureaucratic Delays:</w:t>
      </w:r>
      <w:r>
        <w:t xml:space="preserve"> </w:t>
      </w:r>
      <w:r>
        <w:t xml:space="preserve">Federal ministry approval bottlenecks caused 12-day average processing delays. *Action:* Implemented a Berlin Command "Fast-Track" protocol (approved by BMVg on Sept 5), cutting approvals to 3.7 days.</w:t>
      </w:r>
    </w:p>
    <w:p>
      <w:pPr>
        <w:numPr>
          <w:ilvl w:val="0"/>
          <w:numId w:val="1003"/>
        </w:numPr>
        <w:pStyle w:val="Compact"/>
      </w:pPr>
      <w:r>
        <w:rPr>
          <w:iCs/>
          <w:i/>
        </w:rPr>
        <w:t xml:space="preserve">Technology Export Controls:</w:t>
      </w:r>
      <w:r>
        <w:t xml:space="preserve"> </w:t>
      </w:r>
      <w:r>
        <w:t xml:space="preserve">Restrictions on drone tech sales to Eastern European allies. *Action:* As Military Officer, I led revised export compliance frameworks allowing secure data-sharing under NATO’s "Smart Defence" umbrella.</w:t>
      </w:r>
    </w:p>
    <w:bookmarkEnd w:id="26"/>
    <w:bookmarkStart w:id="27" w:name="X6f23565e4d97add20ae07565e6a40352a6e845b"/>
    <w:p>
      <w:pPr>
        <w:pStyle w:val="Heading2"/>
      </w:pPr>
      <w:r>
        <w:t xml:space="preserve">VI. Financial Impact &amp; Germany Berlin Strategic Value</w:t>
      </w:r>
    </w:p>
    <w:p>
      <w:pPr>
        <w:pStyle w:val="FirstParagraph"/>
      </w:pPr>
      <w:r>
        <w:t xml:space="preserve">The €451M in Q3 sales directly contributed to Germany's 2023 defense budget (€50 billion) by:</w:t>
      </w:r>
    </w:p>
    <w:p>
      <w:pPr>
        <w:numPr>
          <w:ilvl w:val="0"/>
          <w:numId w:val="1004"/>
        </w:numPr>
        <w:pStyle w:val="Compact"/>
      </w:pPr>
      <w:r>
        <w:t xml:space="preserve">Supporting 7,842 German defense sector jobs in Berlin and Brandenburg regions</w:t>
      </w:r>
    </w:p>
    <w:p>
      <w:pPr>
        <w:numPr>
          <w:ilvl w:val="0"/>
          <w:numId w:val="1004"/>
        </w:numPr>
        <w:pStyle w:val="Compact"/>
      </w:pPr>
      <w:r>
        <w:t xml:space="preserve">Generating €18.7M in tax revenue for the State of Berlin</w:t>
      </w:r>
    </w:p>
    <w:p>
      <w:pPr>
        <w:numPr>
          <w:ilvl w:val="0"/>
          <w:numId w:val="1004"/>
        </w:numPr>
        <w:pStyle w:val="Compact"/>
      </w:pPr>
      <w:r>
        <w:t xml:space="preserve">Enabling critical readiness upgrades for the 3rd Panzer Division (Berlin garrison)</w:t>
      </w:r>
    </w:p>
    <w:p>
      <w:pPr>
        <w:pStyle w:val="FirstParagraph"/>
      </w:pPr>
      <w:r>
        <w:t xml:space="preserve">This performance confirms that Germany Berlin is not merely a geographic location—it is the operational heartbeat of European military sales. Military Officers stationed here possess irreplaceable institutional knowledge of German defense policy, enabling faster, more ethical transactions than any non-military entity could achieve.</w:t>
      </w:r>
    </w:p>
    <w:bookmarkEnd w:id="27"/>
    <w:bookmarkStart w:id="28" w:name="vii.-future-outlook-q4-2023-beyond"/>
    <w:p>
      <w:pPr>
        <w:pStyle w:val="Heading2"/>
      </w:pPr>
      <w:r>
        <w:t xml:space="preserve">VII. Future Outlook: Q4 2023 &amp; Beyond</w:t>
      </w:r>
    </w:p>
    <w:p>
      <w:pPr>
        <w:pStyle w:val="FirstParagraph"/>
      </w:pPr>
      <w:r>
        <w:t xml:space="preserve">As Senior Logistics Officer for Berlin Command, I recommend the following priorities to sustain growth:</w:t>
      </w:r>
    </w:p>
    <w:p>
      <w:pPr>
        <w:numPr>
          <w:ilvl w:val="0"/>
          <w:numId w:val="1005"/>
        </w:numPr>
        <w:pStyle w:val="Compact"/>
      </w:pPr>
      <w:r>
        <w:rPr>
          <w:bCs/>
          <w:b/>
        </w:rPr>
        <w:t xml:space="preserve">Expand Berlin Innovation Hub:</w:t>
      </w:r>
      <w:r>
        <w:t xml:space="preserve"> </w:t>
      </w:r>
      <w:r>
        <w:t xml:space="preserve">Secure €50M funding to establish a NATO-certified tech testbed at former Tempelhof Airport site (Berlin) by Q2 2024.</w:t>
      </w:r>
    </w:p>
    <w:p>
      <w:pPr>
        <w:numPr>
          <w:ilvl w:val="0"/>
          <w:numId w:val="1005"/>
        </w:numPr>
        <w:pStyle w:val="Compact"/>
      </w:pPr>
      <w:r>
        <w:rPr>
          <w:bCs/>
          <w:b/>
        </w:rPr>
        <w:t xml:space="preserve">Automate Compliance:</w:t>
      </w:r>
      <w:r>
        <w:t xml:space="preserve"> </w:t>
      </w:r>
      <w:r>
        <w:t xml:space="preserve">Implement AI-driven contract analysis tool (developed with Berlin startup CogniShield) to reduce approval times by 60%.</w:t>
      </w:r>
    </w:p>
    <w:p>
      <w:pPr>
        <w:numPr>
          <w:ilvl w:val="0"/>
          <w:numId w:val="1005"/>
        </w:numPr>
        <w:pStyle w:val="Compact"/>
      </w:pPr>
      <w:r>
        <w:rPr>
          <w:bCs/>
          <w:b/>
        </w:rPr>
        <w:t xml:space="preserve">Sustain NATO Leadership:</w:t>
      </w:r>
      <w:r>
        <w:t xml:space="preserve"> </w:t>
      </w:r>
      <w:r>
        <w:t xml:space="preserve">Position Berlin as the permanent venue for annual NATO Military Sales Conclave, attracting €2B+ in potential contracts.</w:t>
      </w:r>
    </w:p>
    <w:p>
      <w:pPr>
        <w:pStyle w:val="FirstParagraph"/>
      </w:pPr>
      <w:r>
        <w:t xml:space="preserve">These initiatives will cement Germany Berlin’s status as Europe’s preeminent military sales center. For Military Officers operating here, the mandate is clear: drive transactions that strengthen German security while upholding our nation's commitment to responsible defense innovation.</w:t>
      </w:r>
    </w:p>
    <w:bookmarkEnd w:id="28"/>
    <w:bookmarkStart w:id="29" w:name="viii.-conclusion"/>
    <w:p>
      <w:pPr>
        <w:pStyle w:val="Heading2"/>
      </w:pPr>
      <w:r>
        <w:t xml:space="preserve">VIII. Conclusion</w:t>
      </w:r>
    </w:p>
    <w:p>
      <w:pPr>
        <w:pStyle w:val="FirstParagraph"/>
      </w:pPr>
      <w:r>
        <w:t xml:space="preserve">This Sales Report demonstrates that Berlin-based Military Officers deliver exceptional value in complex defense procurement environments. Our Q3 results prove that when military professionals operate with strategic insight within Germany’s regulatory framework, they achieve outcomes beyond commercial targets—advancing national security and European stability. The synergy between Berlin’s geopolitical positioning, our officers’ expertise, and transparent sales execution creates an unmatched model for military commerce globally. I remain committed to leading this division in advancing Germany's defense industrial capacity through ethical, results-driven sales leadership.</w:t>
      </w:r>
    </w:p>
    <w:p>
      <w:pPr>
        <w:pStyle w:val="BodyText"/>
      </w:pPr>
      <w:r>
        <w:rPr>
          <w:bCs/>
          <w:b/>
        </w:rPr>
        <w:t xml:space="preserve">Submitted by:</w:t>
      </w:r>
      <w:r>
        <w:br/>
      </w:r>
      <w:r>
        <w:t xml:space="preserve">Major Lena Vogel</w:t>
      </w:r>
      <w:r>
        <w:br/>
      </w:r>
      <w:r>
        <w:t xml:space="preserve">Senior Logistics Officer (Military Sales Division)</w:t>
      </w:r>
      <w:r>
        <w:br/>
      </w:r>
      <w:r>
        <w:t xml:space="preserve">Berlin Command, Bundeswehr</w:t>
      </w:r>
      <w:r>
        <w:br/>
      </w:r>
      <w:r>
        <w:t xml:space="preserve">Tiergartenstraße 75 • 10785 Berlin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Military Equipment Procurement - Berlin Command</dc:title>
  <dc:creator/>
  <dc:language>en</dc:language>
  <cp:keywords/>
  <dcterms:created xsi:type="dcterms:W3CDTF">2026-07-23T19:17:12Z</dcterms:created>
  <dcterms:modified xsi:type="dcterms:W3CDTF">2026-07-23T19:17:12Z</dcterms:modified>
</cp:coreProperties>
</file>

<file path=docProps/custom.xml><?xml version="1.0" encoding="utf-8"?>
<Properties xmlns="http://schemas.openxmlformats.org/officeDocument/2006/custom-properties" xmlns:vt="http://schemas.openxmlformats.org/officeDocument/2006/docPropsVTypes"/>
</file>