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Military</w:t>
      </w:r>
      <w:r>
        <w:t xml:space="preserve"> </w:t>
      </w:r>
      <w:r>
        <w:t xml:space="preserve">Equipment</w:t>
      </w:r>
      <w:r>
        <w:t xml:space="preserve"> </w:t>
      </w:r>
      <w:r>
        <w:t xml:space="preserve">Division</w:t>
      </w:r>
      <w:r>
        <w:t xml:space="preserve"> </w:t>
      </w:r>
      <w:r>
        <w:t xml:space="preserve">-</w:t>
      </w:r>
      <w:r>
        <w:t xml:space="preserve"> </w:t>
      </w:r>
      <w:r>
        <w:t xml:space="preserve">Germany</w:t>
      </w:r>
      <w:r>
        <w:t xml:space="preserve"> </w:t>
      </w:r>
      <w:r>
        <w:t xml:space="preserve">Frankfurt</w:t>
      </w:r>
    </w:p>
    <w:bookmarkStart w:id="22" w:name="X25bc15acb35d80f1aa258bfcad1413f917a9f60"/>
    <w:p>
      <w:pPr>
        <w:pStyle w:val="Heading1"/>
      </w:pPr>
      <w:r>
        <w:t xml:space="preserve">SALES REPORT: MILITARY EQUIPMENT DIVISION - GERMANY FRANKFURT REGIONAL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Executive Board, Global Defense Solutions Group</w:t>
      </w:r>
      <w:r>
        <w:br/>
      </w:r>
      <w:r>
        <w:rPr>
          <w:bCs/>
          <w:b/>
        </w:rPr>
        <w:t xml:space="preserve">Prepared By:</w:t>
      </w:r>
      <w:r>
        <w:t xml:space="preserve"> </w:t>
      </w:r>
      <w:r>
        <w:t xml:space="preserve">Captain Lena Schmidt (Military Officer, Frankfurt Regional Sales Director)</w:t>
      </w:r>
      <w:r>
        <w:br/>
      </w:r>
      <w:r>
        <w:rPr>
          <w:bCs/>
          <w:b/>
        </w:rPr>
        <w:t xml:space="preserve">Distribution:</w:t>
      </w:r>
      <w:r>
        <w:t xml:space="preserve"> </w:t>
      </w:r>
      <w:r>
        <w:t xml:space="preserve">Bundeswehr Procurement Office, Frankfurt Command Center</w:t>
      </w:r>
    </w:p>
    <w:bookmarkStart w:id="20" w:name="i.-executive-summary"/>
    <w:p>
      <w:pPr>
        <w:pStyle w:val="Heading2"/>
      </w:pPr>
      <w:r>
        <w:t xml:space="preserve">I. EXECUTIVE SUMMARY</w:t>
      </w:r>
    </w:p>
    <w:p>
      <w:pPr>
        <w:pStyle w:val="FirstParagraph"/>
      </w:pPr>
      <w:r>
        <w:t xml:space="preserve">This comprehensive Sales Report details the operational performance of Global Defense Solutions' Military Equipment Division within Germany's strategic hub at Frankfurt. As a commissioned Military Officer overseeing all defense procurement activities in the Rhine-Main region, I report on exceptional quarterly results that position us as the premier supplier to Bundeswehr units stationed across Hesse and neighboring states. The Frankfurt command center has become our critical nexus for military logistics, driving a 23% year-over-year sales growth in tactical communication systems and drone surveillance platforms. This success directly aligns with Germany's national defense modernization strategy (Militärstrategie 2035), particularly emphasizing rapid deployment capabilities for urban warfare scenarios—a priority echoed by all Frankfurt-based military units.</w:t>
      </w:r>
    </w:p>
    <w:bookmarkEnd w:id="20"/>
    <w:bookmarkStart w:id="21" w:name="X2c060286b2318977332f0470d980db4d7f745a1"/>
    <w:p>
      <w:pPr>
        <w:pStyle w:val="Heading2"/>
      </w:pPr>
      <w:r>
        <w:t xml:space="preserve">II. KEY SALES METRICS: FRANKFURT OPERATIONS (Q3 2023)</w:t>
      </w:r>
    </w:p>
    <w:p>
      <w:pPr>
        <w:pStyle w:val="FirstParagraph"/>
      </w:pPr>
      <w:r>
        <w:t xml:space="preserve">Product Category</w:t>
      </w:r>
    </w:p>
    <w:p>
      <w:pPr>
        <w:pStyle w:val="BodyText"/>
      </w:pPr>
      <w:r>
        <w:t xml:space="preserve">Units Sold</w:t>
      </w:r>
    </w:p>
    <w:p>
      <w:pPr>
        <w:pStyle w:val="BodyText"/>
      </w:pPr>
      <w:r>
        <w:t xml:space="preserve">Value (EUR)</w:t>
      </w:r>
    </w:p>
    <w:p>
      <w:pPr>
        <w:pStyle w:val="BodyText"/>
      </w:pPr>
      <w:r>
        <w:t xml:space="preserve">Growth vs Q2</w:t>
      </w:r>
    </w:p>
    <w:p>
      <w:pPr>
        <w:pStyle w:val="BodyText"/>
      </w:pPr>
      <w:r>
        <w:t xml:space="preserve">Main Bundeswehr Units Served</w:t>
      </w:r>
    </w:p>
    <w:p>
      <w:pPr>
        <w:pStyle w:val="BodyText"/>
      </w:pPr>
      <w:r>
        <w:t xml:space="preserve">Tactical Comms Systems (SITRAN)</w:t>
      </w:r>
    </w:p>
    <w:p>
      <w:pPr>
        <w:pStyle w:val="BodyText"/>
      </w:pPr>
      <w:r>
        <w:t xml:space="preserve">47</w:t>
      </w:r>
    </w:p>
    <w:p>
      <w:pPr>
        <w:pStyle w:val="BodyText"/>
      </w:pPr>
      <w:r>
        <w:t xml:space="preserve">1,820,000</w:t>
      </w:r>
    </w:p>
    <w:p>
      <w:pPr>
        <w:pStyle w:val="BodyText"/>
      </w:pPr>
      <w:r>
        <w:t xml:space="preserve">+32%</w:t>
      </w:r>
    </w:p>
    <w:p>
      <w:pPr>
        <w:pStyle w:val="BodyText"/>
      </w:pPr>
      <w:r>
        <w:t xml:space="preserve">Bundeswehr Kommando Spezialkräfte (KSK), Frankfurt Joint Operations Center</w:t>
      </w:r>
    </w:p>
    <w:p>
      <w:pPr>
        <w:pStyle w:val="BodyText"/>
      </w:pPr>
      <w:r>
        <w:t xml:space="preserve">Urban Drone Surveillance Kits</w:t>
      </w:r>
    </w:p>
    <w:p>
      <w:pPr>
        <w:pStyle w:val="BodyText"/>
      </w:pPr>
      <w:r>
        <w:t xml:space="preserve">29</w:t>
      </w:r>
    </w:p>
    <w:p>
      <w:pPr>
        <w:pStyle w:val="BodyText"/>
      </w:pPr>
      <w:r>
        <w:t xml:space="preserve">1,455,000</w:t>
      </w:r>
    </w:p>
    <w:p>
      <w:pPr>
        <w:pStyle w:val="BodyText"/>
      </w:pPr>
      <w:r>
        <w:t xml:space="preserve">Sales Report: Military Officer to Germany Frankfurt - Page 3 of 8</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Military Equipment Division - Germany Frankfurt</dc:title>
  <dc:creator/>
  <dc:language>en</dc:language>
  <cp:keywords/>
  <dcterms:created xsi:type="dcterms:W3CDTF">2026-06-03T17:39:26Z</dcterms:created>
  <dcterms:modified xsi:type="dcterms:W3CDTF">2026-06-03T17:39:26Z</dcterms:modified>
</cp:coreProperties>
</file>

<file path=docProps/custom.xml><?xml version="1.0" encoding="utf-8"?>
<Properties xmlns="http://schemas.openxmlformats.org/officeDocument/2006/custom-properties" xmlns:vt="http://schemas.openxmlformats.org/officeDocument/2006/docPropsVTypes"/>
</file>