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Military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5" w:name="X5480f78a840bb6cbb2869aad353f0970f5766b5"/>
    <w:p>
      <w:pPr>
        <w:pStyle w:val="Heading1"/>
      </w:pPr>
      <w:r>
        <w:t xml:space="preserve">Sales Report: Military Officer Operations in Indonesia Jakarta - Quarter 3, 2023</w:t>
      </w:r>
    </w:p>
    <w:bookmarkStart w:id="20" w:name="prepared-for"/>
    <w:p>
      <w:pPr>
        <w:pStyle w:val="Heading2"/>
      </w:pPr>
      <w:r>
        <w:t xml:space="preserve">Prepared For:</w:t>
      </w:r>
    </w:p>
    <w:p>
      <w:pPr>
        <w:pStyle w:val="FirstParagraph"/>
      </w:pPr>
      <w:r>
        <w:t xml:space="preserve">Director of Defense Procurement, Ministry of Defense Republic of Indonesia</w:t>
      </w:r>
      <w:r>
        <w:br/>
      </w:r>
      <w:r>
        <w:t xml:space="preserve">Jakarta, Indonesia</w:t>
      </w:r>
    </w:p>
    <w:bookmarkEnd w:id="20"/>
    <w:bookmarkStart w:id="34" w:name="date"/>
    <w:p>
      <w:pPr>
        <w:pStyle w:val="Heading2"/>
      </w:pPr>
      <w:r>
        <w:t xml:space="preserve">Date:</w:t>
      </w:r>
    </w:p>
    <w:p>
      <w:pPr>
        <w:pStyle w:val="FirstParagraph"/>
      </w:pPr>
      <w:r>
        <w:t xml:space="preserve">October 15, 2023</w:t>
      </w:r>
    </w:p>
    <w:p>
      <w:r>
        <w:pict>
          <v:rect style="width:0;height:1.5pt" o:hralign="center" o:hrstd="t" o:hr="t"/>
        </w:pict>
      </w:r>
    </w:p>
    <w:bookmarkStart w:id="21" w:name="i.-executive-summary"/>
    <w:p>
      <w:pPr>
        <w:pStyle w:val="Heading3"/>
      </w:pPr>
      <w:r>
        <w:t xml:space="preserve">I. Executive Summary</w:t>
      </w:r>
    </w:p>
    <w:p>
      <w:pPr>
        <w:pStyle w:val="FirstParagraph"/>
      </w:pPr>
      <w:r>
        <w:t xml:space="preserve">This Sales Report details the operational performance of Military Officer-led procurement initiatives across Indonesia Jakarta during Q3 2023. As a critical defense hub for Southeast Asia, Jakarta serves as the nerve center for military equipment acquisition, logistics coordination, and strategic partnership development. The report demonstrates a 14.7% year-over-year increase in sales volume (IDR 182.5 billion), driven by enhanced military officer engagement strategies and alignment with national defense priorities under President Joko Widodo's "Indonesia Maritime Axis" policy. This document underscores how disciplined military officer leadership directly correlates with successful procurement outcomes in the Jakarta defense ecosystem.</w:t>
      </w:r>
    </w:p>
    <w:bookmarkEnd w:id="21"/>
    <w:bookmarkStart w:id="22" w:name="X69d586d94fb7a2d13003ed7272429e0cc921bf1"/>
    <w:p>
      <w:pPr>
        <w:pStyle w:val="Heading3"/>
      </w:pPr>
      <w:r>
        <w:t xml:space="preserve">II. Sales Performance Metrics (Jakarta Region)</w:t>
      </w:r>
    </w:p>
    <w:p>
      <w:pPr>
        <w:pStyle w:val="FirstParagraph"/>
      </w:pPr>
      <w:r>
        <w:t xml:space="preserve">Key Metric</w:t>
      </w:r>
    </w:p>
    <w:p>
      <w:pPr>
        <w:pStyle w:val="BodyText"/>
      </w:pPr>
      <w:r>
        <w:t xml:space="preserve">Q3 2022</w:t>
      </w:r>
    </w:p>
    <w:p>
      <w:pPr>
        <w:pStyle w:val="BodyText"/>
      </w:pPr>
      <w:r>
        <w:t xml:space="preserve">Q3 2023</w:t>
      </w:r>
    </w:p>
    <w:p>
      <w:pPr>
        <w:pStyle w:val="BodyText"/>
      </w:pPr>
      <w:r>
        <w:t xml:space="preserve">Change</w:t>
      </w:r>
    </w:p>
    <w:p>
      <w:pPr>
        <w:pStyle w:val="BodyText"/>
      </w:pPr>
      <w:r>
        <w:t xml:space="preserve">Total Sales Value (IDR)</w:t>
      </w:r>
    </w:p>
    <w:p>
      <w:pPr>
        <w:pStyle w:val="BodyText"/>
      </w:pPr>
      <w:r>
        <w:t xml:space="preserve">159,100,000,000</w:t>
      </w:r>
    </w:p>
    <w:p>
      <w:pPr>
        <w:pStyle w:val="BodyText"/>
      </w:pPr>
      <w:r>
        <w:t xml:space="preserve">182,527,643,892</w:t>
      </w:r>
    </w:p>
    <w:p>
      <w:pPr>
        <w:pStyle w:val="BodyText"/>
      </w:pPr>
      <w:r>
        <w:t xml:space="preserve">+14.7%</w:t>
      </w:r>
    </w:p>
    <w:p>
      <w:pPr>
        <w:pStyle w:val="BodyText"/>
      </w:pPr>
      <w:r>
        <w:t xml:space="preserve">Major Contracts Secured</w:t>
      </w:r>
    </w:p>
    <w:p>
      <w:pPr>
        <w:pStyle w:val="BodyText"/>
      </w:pPr>
      <w:r>
        <w:t xml:space="preserve">17</w:t>
      </w:r>
    </w:p>
    <w:p>
      <w:pPr>
        <w:pStyle w:val="BodyText"/>
      </w:pPr>
      <w:r>
        <w:t xml:space="preserve">24</w:t>
      </w:r>
    </w:p>
    <w:p>
      <w:pPr>
        <w:pStyle w:val="BodyText"/>
      </w:pPr>
      <w:r>
        <w:t xml:space="preserve">+41.2%</w:t>
      </w:r>
    </w:p>
    <w:p>
      <w:pPr>
        <w:pStyle w:val="BodyText"/>
      </w:pPr>
      <w:r>
        <w:t xml:space="preserve">Military Officer Engagement Rate</w:t>
      </w:r>
    </w:p>
    <w:p>
      <w:pPr>
        <w:pStyle w:val="BodyText"/>
      </w:pPr>
      <w:r>
        <w:t xml:space="preserve">68%</w:t>
      </w:r>
      <w:r>
        <w:br/>
      </w:r>
      <w:r>
        <w:t xml:space="preserve">[Focus: All officers above rank of Colonel]</w:t>
      </w:r>
    </w:p>
    <w:p>
      <w:pPr>
        <w:pStyle w:val="BodyText"/>
      </w:pPr>
      <w:r>
        <w:br/>
      </w:r>
    </w:p>
    <w:bookmarkEnd w:id="22"/>
    <w:bookmarkStart w:id="26" w:name="Xcc3d36c03c5d4125d34177542e36f89d79bc244"/>
    <w:p>
      <w:pPr>
        <w:pStyle w:val="Heading3"/>
      </w:pPr>
      <w:r>
        <w:t xml:space="preserve">III. Military Officer-Centric Sales Strategy Analysis</w:t>
      </w:r>
    </w:p>
    <w:p>
      <w:pPr>
        <w:pStyle w:val="FirstParagraph"/>
      </w:pPr>
      <w:r>
        <w:t xml:space="preserve">The success in Indonesia Jakarta stems from our specialized approach to military officer engagement, recognizing that defense procurement decisions are made by senior military personnel with unique requirements. Our Sales Report reveals three critical pillars:</w:t>
      </w:r>
    </w:p>
    <w:bookmarkStart w:id="23" w:name="Xc73e28d472f02f966fb1cdde702b08968fa0ce5"/>
    <w:p>
      <w:pPr>
        <w:pStyle w:val="Heading4"/>
      </w:pPr>
      <w:r>
        <w:t xml:space="preserve">A. Trust-Building Through Tactical Expertise</w:t>
      </w:r>
    </w:p>
    <w:p>
      <w:pPr>
        <w:pStyle w:val="FirstParagraph"/>
      </w:pPr>
      <w:r>
        <w:t xml:space="preserve">Our team of 12 dedicated Military Officers (including retired Brigadier Generals) embedded within Jakarta sales units conducted 83 technical briefings with TNI personnel at Cilangkap Training Grounds and Kostrad Headquarters. Unlike standard commercial approaches, we presented solutions through a military lens: "How does this drone system integrate with Kodam Jaya's existing counter-terrorism protocols?" rather than generic product specs. This tactical alignment increased conversion rates by 27% compared to non-military sales teams.</w:t>
      </w:r>
    </w:p>
    <w:bookmarkEnd w:id="23"/>
    <w:bookmarkStart w:id="24" w:name="Xc7972423aaa3aae0f939cfba9f3d1ea78002219"/>
    <w:p>
      <w:pPr>
        <w:pStyle w:val="Heading4"/>
      </w:pPr>
      <w:r>
        <w:t xml:space="preserve">B. Jakarta-Specific Compliance Integration</w:t>
      </w:r>
    </w:p>
    <w:p>
      <w:pPr>
        <w:pStyle w:val="FirstParagraph"/>
      </w:pPr>
      <w:r>
        <w:t xml:space="preserve">Understanding that Indonesia Jakarta operates under strict National Defense Policy Decree No. 12/2021, our Military Officer sales team implemented real-time compliance tracking for all transactions. For instance, during the procurement of 50 new tactical vehicles for Kopassus units, we preemptively verified all components against Ministry of Defense import regulations – eliminating 47 potential delays that previously plagued Jakarta defense contracts.</w:t>
      </w:r>
    </w:p>
    <w:bookmarkEnd w:id="24"/>
    <w:bookmarkStart w:id="25" w:name="c.-regional-market-intelligence-network"/>
    <w:p>
      <w:pPr>
        <w:pStyle w:val="Heading4"/>
      </w:pPr>
      <w:r>
        <w:t xml:space="preserve">C. Regional Market Intelligence Network</w:t>
      </w:r>
    </w:p>
    <w:p>
      <w:pPr>
        <w:pStyle w:val="FirstParagraph"/>
      </w:pPr>
      <w:r>
        <w:t xml:space="preserve">Our Military Officer field representatives in Jakarta established a cross-service intelligence pool (TNI-AL, TNI-AU, TNI-AD) to identify emerging needs before formal requisitions. This foresight enabled us to secure the 2023 Jakarta Maritime Security Package (IDR 48.3 billion) by anticipating the need for upgraded radar systems at Tanjung Priok Naval Base following ASEAN security exercises.</w:t>
      </w:r>
    </w:p>
    <w:bookmarkEnd w:id="25"/>
    <w:bookmarkEnd w:id="26"/>
    <w:bookmarkStart w:id="30" w:name="Xd2b578c1d00189a36f6bfc4e4cca913b3753191"/>
    <w:p>
      <w:pPr>
        <w:pStyle w:val="Heading3"/>
      </w:pPr>
      <w:r>
        <w:t xml:space="preserve">IV. Key Sales Successes in Indonesia Jakarta</w:t>
      </w:r>
    </w:p>
    <w:bookmarkStart w:id="27" w:name="joint-exercise-support-systems-idr-72.4b"/>
    <w:p>
      <w:pPr>
        <w:pStyle w:val="Heading4"/>
      </w:pPr>
      <w:r>
        <w:t xml:space="preserve">1. Joint Exercise Support Systems (IDR 72.4B)</w:t>
      </w:r>
    </w:p>
    <w:p>
      <w:pPr>
        <w:pStyle w:val="FirstParagraph"/>
      </w:pPr>
      <w:r>
        <w:t xml:space="preserve">Military Officer leadership secured the largest single contract this quarter: provision of digital command systems for the TNI-AL's Operation Kemanusiaan joint exercise in Jakarta Bay. Our sales team, led by retired Admiral Bambang S., demonstrated real-time integration with Indonesian naval communications protocols – a critical factor in winning this deal over international competitors.</w:t>
      </w:r>
    </w:p>
    <w:bookmarkEnd w:id="27"/>
    <w:bookmarkStart w:id="28" w:name="jakarta-urban-defense-infrastructure"/>
    <w:p>
      <w:pPr>
        <w:pStyle w:val="Heading4"/>
      </w:pPr>
      <w:r>
        <w:t xml:space="preserve">2. Jakarta Urban Defense Infrastructure</w:t>
      </w:r>
    </w:p>
    <w:p>
      <w:pPr>
        <w:pStyle w:val="FirstParagraph"/>
      </w:pPr>
      <w:r>
        <w:t xml:space="preserve">Following the 2023 Jakarta Security Summit, we delivered 118 mobile surveillance units to Polda Metro Jaya and TNI-AD urban command centers. Military Officer sales representatives conducted on-site training at Ciputat Training Facility, ensuring seamless adoption – a factor directly cited in post-deployment satisfaction surveys (94% approval rating).</w:t>
      </w:r>
    </w:p>
    <w:bookmarkEnd w:id="28"/>
    <w:bookmarkStart w:id="29" w:name="Xd07b6109c78f7e1b265ca4a43a9db0f2b23daf2"/>
    <w:p>
      <w:pPr>
        <w:pStyle w:val="Heading4"/>
      </w:pPr>
      <w:r>
        <w:t xml:space="preserve">3. Indigenous Defense Manufacturing Partnership</w:t>
      </w:r>
    </w:p>
    <w:p>
      <w:pPr>
        <w:pStyle w:val="FirstParagraph"/>
      </w:pPr>
      <w:r>
        <w:t xml:space="preserve">In line with President's "Make Indonesia Great Again" initiative, our Jakarta Military Officer team brokered a technology transfer agreement between PT Pindad and German defense firm Rheinmetall for local production of armored vehicles. This partnership created 320 new jobs at the Karawaci plant and positioned Jakarta as an emerging defense manufacturing hub.</w:t>
      </w:r>
    </w:p>
    <w:bookmarkEnd w:id="29"/>
    <w:bookmarkEnd w:id="30"/>
    <w:bookmarkStart w:id="31" w:name="v.-challenges-mitigation-strategies"/>
    <w:p>
      <w:pPr>
        <w:pStyle w:val="Heading3"/>
      </w:pPr>
      <w:r>
        <w:t xml:space="preserve">V. Challenges &amp; Mitigation Strategies</w:t>
      </w:r>
    </w:p>
    <w:p>
      <w:pPr>
        <w:pStyle w:val="FirstParagraph"/>
      </w:pPr>
      <w:r>
        <w:t xml:space="preserve">Despite strong performance, three Jakarta-specific challenges emerged:</w:t>
      </w:r>
    </w:p>
    <w:p>
      <w:pPr>
        <w:numPr>
          <w:ilvl w:val="0"/>
          <w:numId w:val="1001"/>
        </w:numPr>
        <w:pStyle w:val="Compact"/>
      </w:pPr>
      <w:r>
        <w:rPr>
          <w:bCs/>
          <w:b/>
        </w:rPr>
        <w:t xml:space="preserve">Regulatory Complexity:</w:t>
      </w:r>
      <w:r>
        <w:t xml:space="preserve"> </w:t>
      </w:r>
      <w:r>
        <w:t xml:space="preserve">17% of contracts faced delays due to overlapping Ministry of Defense and State Intelligence Agency requirements. *Mitigation:* Military Officer sales leads now conduct mandatory pre-submission compliance workshops with both agencies.</w:t>
      </w:r>
    </w:p>
    <w:p>
      <w:pPr>
        <w:numPr>
          <w:ilvl w:val="0"/>
          <w:numId w:val="1001"/>
        </w:numPr>
        <w:pStyle w:val="Compact"/>
      </w:pPr>
      <w:r>
        <w:rPr>
          <w:bCs/>
          <w:b/>
        </w:rPr>
        <w:t xml:space="preserve">Local Competitor Pressure:</w:t>
      </w:r>
      <w:r>
        <w:t xml:space="preserve"> </w:t>
      </w:r>
      <w:r>
        <w:t xml:space="preserve">PT Len Industri's new radar systems challenged our market share in Jakarta. *Mitigation:* Our Military Officer team developed a rapid-response technical evaluation protocol, reducing customer decision time by 38%.</w:t>
      </w:r>
    </w:p>
    <w:p>
      <w:pPr>
        <w:numPr>
          <w:ilvl w:val="0"/>
          <w:numId w:val="1001"/>
        </w:numPr>
        <w:pStyle w:val="Compact"/>
      </w:pPr>
      <w:r>
        <w:rPr>
          <w:bCs/>
          <w:b/>
        </w:rPr>
        <w:t xml:space="preserve">Logistics Constraints:</w:t>
      </w:r>
      <w:r>
        <w:t xml:space="preserve"> </w:t>
      </w:r>
      <w:r>
        <w:t xml:space="preserve">Monsoon season disrupted shipping to Jakarta port. *Mitigation:* Military Officer-led logistics coordination established pre-positioned inventory at Cilegon Defense Depot, avoiding 21 project delays.</w:t>
      </w:r>
    </w:p>
    <w:bookmarkEnd w:id="31"/>
    <w:bookmarkStart w:id="32" w:name="Xe31a6aeec5dad22ccf73d8149e7a12794e844c2"/>
    <w:p>
      <w:pPr>
        <w:pStyle w:val="Heading3"/>
      </w:pPr>
      <w:r>
        <w:t xml:space="preserve">VI. Strategic Recommendations for Q4 2023</w:t>
      </w:r>
    </w:p>
    <w:p>
      <w:pPr>
        <w:pStyle w:val="FirstParagraph"/>
      </w:pPr>
      <w:r>
        <w:t xml:space="preserve">Based on this Sales Report, we recommend:</w:t>
      </w:r>
    </w:p>
    <w:p>
      <w:pPr>
        <w:numPr>
          <w:ilvl w:val="0"/>
          <w:numId w:val="1002"/>
        </w:numPr>
        <w:pStyle w:val="Compact"/>
      </w:pPr>
      <w:r>
        <w:rPr>
          <w:bCs/>
          <w:b/>
        </w:rPr>
        <w:t xml:space="preserve">Expand Jakarta Military Officer Network:</w:t>
      </w:r>
      <w:r>
        <w:t xml:space="preserve"> </w:t>
      </w:r>
      <w:r>
        <w:t xml:space="preserve">Increase dedicated officer sales personnel by 15% to cover new defense zones in Greater Jakarta (including Depok and Tangerang). This aligns with the Ministry's "Defend Indonesia from Coast to City" strategy.</w:t>
      </w:r>
    </w:p>
    <w:p>
      <w:pPr>
        <w:numPr>
          <w:ilvl w:val="0"/>
          <w:numId w:val="1002"/>
        </w:numPr>
        <w:pStyle w:val="Compact"/>
      </w:pPr>
      <w:r>
        <w:rPr>
          <w:bCs/>
          <w:b/>
        </w:rPr>
        <w:t xml:space="preserve">Develop Digital Sales Portal:</w:t>
      </w:r>
      <w:r>
        <w:t xml:space="preserve"> </w:t>
      </w:r>
      <w:r>
        <w:t xml:space="preserve">Create a secure platform for Military Officers to access real-time procurement data, mirroring Jakarta's digital government initiatives. This would reduce administrative burden by an estimated 30%.</w:t>
      </w:r>
    </w:p>
    <w:p>
      <w:pPr>
        <w:numPr>
          <w:ilvl w:val="0"/>
          <w:numId w:val="1002"/>
        </w:numPr>
        <w:pStyle w:val="Compact"/>
      </w:pPr>
      <w:r>
        <w:rPr>
          <w:bCs/>
          <w:b/>
        </w:rPr>
        <w:t xml:space="preserve">Host Jakarta Defense Innovation Summit:</w:t>
      </w:r>
      <w:r>
        <w:t xml:space="preserve"> </w:t>
      </w:r>
      <w:r>
        <w:t xml:space="preserve">Partner with Kemhan and TNI leadership to showcase locally developed military tech solutions at the Jakarta Convention Center – targeting a 25% increase in indigenous contracts.</w:t>
      </w:r>
    </w:p>
    <w:bookmarkEnd w:id="32"/>
    <w:bookmarkStart w:id="33" w:name="vii.-conclusion"/>
    <w:p>
      <w:pPr>
        <w:pStyle w:val="Heading3"/>
      </w:pPr>
      <w:r>
        <w:t xml:space="preserve">VII. Conclusion</w:t>
      </w:r>
    </w:p>
    <w:p>
      <w:pPr>
        <w:pStyle w:val="FirstParagraph"/>
      </w:pPr>
      <w:r>
        <w:t xml:space="preserve">This Sales Report unequivocally demonstrates that military officer engagement is not merely beneficial but essential for successful defense procurement in Indonesia Jakarta. The 14.7% sales growth during Q3 2023 – outperforming the national defense sector average of 9.2% – validates our strategy of placing Military Officers at the center of commercial operations. As the epicenter of Indonesia's defense industry, Jakarta requires solutions that respect military protocols, local regulations, and strategic priorities. Our Sales Report confirms that when Military Officers lead sales initiatives in Jakarta, they transform complex procurement landscapes into predictable success stories.</w:t>
      </w:r>
    </w:p>
    <w:p>
      <w:pPr>
        <w:pStyle w:val="BodyText"/>
      </w:pPr>
      <w:r>
        <w:t xml:space="preserve">For Indonesia's security future, we must continue prioritizing Military Officer-led strategies – where every sale becomes a step toward national defense resilience. The data is clear: In Indonesia Jakarta, the military officer isn't just part of the sales process; they are the catalyst for growth.</w:t>
      </w:r>
    </w:p>
    <w:p>
      <w:r>
        <w:pict>
          <v:rect style="width:0;height:1.5pt" o:hralign="center" o:hrstd="t" o:hr="t"/>
        </w:pict>
      </w:r>
    </w:p>
    <w:p>
      <w:pPr>
        <w:pStyle w:val="FirstParagraph"/>
      </w:pPr>
      <w:r>
        <w:rPr>
          <w:bCs/>
          <w:b/>
        </w:rPr>
        <w:t xml:space="preserve">Prepared By:</w:t>
      </w:r>
      <w:r>
        <w:t xml:space="preserve"> </w:t>
      </w:r>
      <w:r>
        <w:t xml:space="preserve">International Defense Solutions (IDS) - Jakarta Sales Division</w:t>
      </w:r>
      <w:r>
        <w:br/>
      </w:r>
      <w:r>
        <w:rPr>
          <w:bCs/>
          <w:b/>
        </w:rPr>
        <w:t xml:space="preserve">Contact:</w:t>
      </w:r>
      <w:r>
        <w:t xml:space="preserve"> </w:t>
      </w:r>
      <w:r>
        <w:t xml:space="preserve">Major General (Ret.) Arif Wijaya, Director of Military Engagement</w:t>
      </w:r>
      <w:r>
        <w:br/>
      </w:r>
      <w:r>
        <w:rPr>
          <w:bCs/>
          <w:b/>
        </w:rPr>
        <w:t xml:space="preserve">Email:</w:t>
      </w:r>
      <w:r>
        <w:t xml:space="preserve"> </w:t>
      </w:r>
      <w:r>
        <w:t xml:space="preserve">arif.wijaya@ids-indonesia.com |</w:t>
      </w:r>
      <w:r>
        <w:t xml:space="preserve"> </w:t>
      </w:r>
      <w:r>
        <w:rPr>
          <w:bCs/>
          <w:b/>
        </w:rPr>
        <w:t xml:space="preserve">Tel:</w:t>
      </w:r>
      <w:r>
        <w:t xml:space="preserve"> </w:t>
      </w:r>
      <w:r>
        <w:t xml:space="preserve">+62 21 5790 8888</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Military Sales Report - Q3 2023</dc:title>
  <dc:creator/>
  <dc:language>en</dc:language>
  <cp:keywords/>
  <dcterms:created xsi:type="dcterms:W3CDTF">2026-06-04T05:58:25Z</dcterms:created>
  <dcterms:modified xsi:type="dcterms:W3CDTF">2026-06-04T05:58:25Z</dcterms:modified>
</cp:coreProperties>
</file>

<file path=docProps/custom.xml><?xml version="1.0" encoding="utf-8"?>
<Properties xmlns="http://schemas.openxmlformats.org/officeDocument/2006/custom-properties" xmlns:vt="http://schemas.openxmlformats.org/officeDocument/2006/docPropsVTypes"/>
</file>