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Defense</w:t>
      </w:r>
      <w:r>
        <w:t xml:space="preserve"> </w:t>
      </w:r>
      <w:r>
        <w:t xml:space="preserve">Sector</w:t>
      </w:r>
      <w:r>
        <w:t xml:space="preserve"> </w:t>
      </w:r>
      <w:r>
        <w:t xml:space="preserve">Engagement</w:t>
      </w:r>
      <w:r>
        <w:t xml:space="preserve"> </w:t>
      </w:r>
      <w:r>
        <w:t xml:space="preserve">in</w:t>
      </w:r>
      <w:r>
        <w:t xml:space="preserve"> </w:t>
      </w:r>
      <w:r>
        <w:t xml:space="preserve">Japan</w:t>
      </w:r>
      <w:r>
        <w:t xml:space="preserve"> </w:t>
      </w:r>
      <w:r>
        <w:t xml:space="preserve">Tokyo</w:t>
      </w:r>
    </w:p>
    <w:bookmarkStart w:id="27" w:name="Xf64455c6a1bb72353d4f994e46426de6e227ac0"/>
    <w:p>
      <w:pPr>
        <w:pStyle w:val="Heading1"/>
      </w:pPr>
      <w:r>
        <w:t xml:space="preserve">Comprehensive Sales Report: Strategic Defense Technology Solutions for Japan Tokyo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Defense Solutions Division</w:t>
      </w:r>
      <w:r>
        <w:br/>
      </w:r>
      <w:r>
        <w:rPr>
          <w:bCs/>
          <w:b/>
        </w:rPr>
        <w:t xml:space="preserve">Location:</w:t>
      </w:r>
      <w:r>
        <w:t xml:space="preserve"> </w:t>
      </w:r>
      <w:r>
        <w:t xml:space="preserve">Tokyo, Japan</w:t>
      </w:r>
    </w:p>
    <w:bookmarkStart w:id="20" w:name="i.-executive-summary"/>
    <w:p>
      <w:pPr>
        <w:pStyle w:val="Heading2"/>
      </w:pPr>
      <w:r>
        <w:t xml:space="preserve">I. Executive Summary</w:t>
      </w:r>
    </w:p>
    <w:p>
      <w:pPr>
        <w:pStyle w:val="FirstParagraph"/>
      </w:pPr>
      <w:r>
        <w:t xml:space="preserve">This document serves as an official Sales Report detailing engagement with the Japan Self-Defense Forces (JSDF) and commercial defense technology partners in Tokyo. Contrary to conventional sales narratives, this report specifically addresses transactions involving a specialized Military Officer liaison team operating within the Tokyo metropolitan region. The quarter demonstrated significant progress in securing contracts for advanced surveillance systems, with all activities strictly compliant with Japan's 1947 Constitution and Ministry of Defense procurement protocols.</w:t>
      </w:r>
    </w:p>
    <w:bookmarkEnd w:id="20"/>
    <w:bookmarkStart w:id="21" w:name="X43730f2a301836f217e923bd5f98e520744a778"/>
    <w:p>
      <w:pPr>
        <w:pStyle w:val="Heading2"/>
      </w:pPr>
      <w:r>
        <w:t xml:space="preserve">II. Market Context: Japan Tokyo Defense Environment</w:t>
      </w:r>
    </w:p>
    <w:p>
      <w:pPr>
        <w:pStyle w:val="FirstParagraph"/>
      </w:pPr>
      <w:r>
        <w:t xml:space="preserve">Operating within the Tokyo Metropolitan area presents unique strategic advantages. As the political and economic center of Japan, Tokyo houses key defense stakeholders including the Ministry of Defense (MOD), Joint Staff Office, and major defense contractors like Mitsubishi Heavy Industries and Kawasaki Aerospace. The 2023 National Defense Program Guidelines emphasize technological modernization, creating an optimal environment for sales initiatives led by qualified Military Officer representatives. This Sales Report confirms that all transactions were executed through official channels under the supervision of Tokyo-based Military Officers with security clearances up to Level 4 (Special Access Program).</w:t>
      </w:r>
    </w:p>
    <w:bookmarkEnd w:id="21"/>
    <w:bookmarkStart w:id="22" w:name="X7df046972f6fa56af4dac28a445ba8b60a22849"/>
    <w:p>
      <w:pPr>
        <w:pStyle w:val="Heading2"/>
      </w:pPr>
      <w:r>
        <w:t xml:space="preserve">III. Key Performance Metrics: Tokyo Engagement</w:t>
      </w:r>
    </w:p>
    <w:p>
      <w:pPr>
        <w:pStyle w:val="FirstParagraph"/>
      </w:pPr>
      <w:r>
        <w:t xml:space="preserve">Initiative</w:t>
      </w:r>
    </w:p>
    <w:p>
      <w:pPr>
        <w:pStyle w:val="BodyText"/>
      </w:pPr>
      <w:r>
        <w:t xml:space="preserve">Military Officer Involvement</w:t>
      </w:r>
    </w:p>
    <w:p>
      <w:pPr>
        <w:pStyle w:val="BodyText"/>
      </w:pPr>
      <w:r>
        <w:t xml:space="preserve">Tokyo Location</w:t>
      </w:r>
    </w:p>
    <w:p>
      <w:pPr>
        <w:pStyle w:val="BodyText"/>
      </w:pPr>
      <w:r>
        <w:t xml:space="preserve">Q3 2024 Result</w:t>
      </w:r>
    </w:p>
    <w:p>
      <w:pPr>
        <w:pStyle w:val="BodyText"/>
      </w:pPr>
      <w:r>
        <w:t xml:space="preserve">JSDF Unmanned Aerial System (UAS) Procurement</w:t>
      </w:r>
    </w:p>
    <w:p>
      <w:pPr>
        <w:pStyle w:val="BodyText"/>
      </w:pPr>
      <w:r>
        <w:t xml:space="preserve">Colonel Kenji Tanaka (JMSDF Liaison)</w:t>
      </w:r>
    </w:p>
    <w:p>
      <w:pPr>
        <w:pStyle w:val="BodyText"/>
      </w:pPr>
      <w:r>
        <w:t xml:space="preserve">Mitaka Defense Complex, Tokyo</w:t>
      </w:r>
    </w:p>
    <w:p>
      <w:pPr>
        <w:pStyle w:val="BodyText"/>
      </w:pPr>
      <w:r>
        <w:t xml:space="preserve">$18.7M Contract Signed</w:t>
      </w:r>
    </w:p>
    <w:p>
      <w:pPr>
        <w:pStyle w:val="BodyText"/>
      </w:pPr>
      <w:r>
        <w:t xml:space="preserve">Coastal Surveillance Network Upgrade</w:t>
      </w:r>
    </w:p>
    <w:p>
      <w:pPr>
        <w:pStyle w:val="BodyText"/>
      </w:pPr>
      <w:r>
        <w:t xml:space="preserve">Military Officer Team Lead: Lt. General Aiko Sato (JSDF Tech Division)</w:t>
      </w:r>
    </w:p>
    <w:p>
      <w:pPr>
        <w:pStyle w:val="BodyText"/>
      </w:pPr>
      <w:r>
        <w:t xml:space="preserve">Tokyo Bay Command Center</w:t>
      </w:r>
    </w:p>
    <w:p>
      <w:pPr>
        <w:pStyle w:val="BodyText"/>
      </w:pPr>
      <w:r>
        <w:t xml:space="preserve">Phase 1 Funding Secured: $9.2M</w:t>
      </w:r>
    </w:p>
    <w:p>
      <w:pPr>
        <w:pStyle w:val="BodyText"/>
      </w:pPr>
      <w:r>
        <w:t xml:space="preserve">Joint Cyber Defense Exercises</w:t>
      </w:r>
    </w:p>
    <w:p>
      <w:pPr>
        <w:pStyle w:val="BodyText"/>
      </w:pPr>
      <w:r>
        <w:t xml:space="preserve">Military Officer: Captain Hiroshi Watanabe (JSDF Cyber Directorate)</w:t>
      </w:r>
    </w:p>
    <w:p>
      <w:pPr>
        <w:pStyle w:val="BodyText"/>
      </w:pPr>
      <w:r>
        <w:t xml:space="preserve">National Institute of Defense, Tokyo</w:t>
      </w:r>
    </w:p>
    <w:p>
      <w:pPr>
        <w:pStyle w:val="BodyText"/>
      </w:pPr>
      <w:r>
        <w:t xml:space="preserve">15 Partners Engaged, Including 3 Tokyo-Based Tech Firms</w:t>
      </w:r>
    </w:p>
    <w:bookmarkEnd w:id="22"/>
    <w:bookmarkStart w:id="23" w:name="Xc0baf6c990adc9906babe526ac5289defcec1c7"/>
    <w:p>
      <w:pPr>
        <w:pStyle w:val="Heading2"/>
      </w:pPr>
      <w:r>
        <w:t xml:space="preserve">IV. Critical Role of Military Officers in Sales Success</w:t>
      </w:r>
    </w:p>
    <w:p>
      <w:pPr>
        <w:pStyle w:val="FirstParagraph"/>
      </w:pPr>
      <w:r>
        <w:t xml:space="preserve">The presence of qualified Military Officers was instrumental in closing all transactions within Japan Tokyo. Unlike commercial sales representatives, these officers provided critical military-specific knowledge required for compliance with Japan's Defense Equipment Transfer Guidelines (DETG). For instance:</w:t>
      </w:r>
    </w:p>
    <w:p>
      <w:pPr>
        <w:numPr>
          <w:ilvl w:val="0"/>
          <w:numId w:val="1001"/>
        </w:numPr>
        <w:pStyle w:val="Compact"/>
      </w:pPr>
      <w:r>
        <w:rPr>
          <w:bCs/>
          <w:b/>
        </w:rPr>
        <w:t xml:space="preserve">Contract Negotiation:</w:t>
      </w:r>
      <w:r>
        <w:t xml:space="preserve"> </w:t>
      </w:r>
      <w:r>
        <w:t xml:space="preserve">Colonel Tanaka facilitated direct discussions with JMSDF procurement officials at the MOD headquarters in Tokyo, resolving technical specifications within 72 hours – a process typically taking 4+ weeks through standard channels.</w:t>
      </w:r>
    </w:p>
    <w:p>
      <w:pPr>
        <w:numPr>
          <w:ilvl w:val="0"/>
          <w:numId w:val="1001"/>
        </w:numPr>
        <w:pStyle w:val="Compact"/>
      </w:pPr>
      <w:r>
        <w:rPr>
          <w:bCs/>
          <w:b/>
        </w:rPr>
        <w:t xml:space="preserve">Certification Compliance:</w:t>
      </w:r>
      <w:r>
        <w:t xml:space="preserve"> </w:t>
      </w:r>
      <w:r>
        <w:t xml:space="preserve">All technology solutions underwent rigorous security validation under the supervision of Captain Watanabe's Cyber Directorate team in Tokyo, ensuring alignment with Japan's Critical Information Infrastructure Protection Act.</w:t>
      </w:r>
    </w:p>
    <w:p>
      <w:pPr>
        <w:numPr>
          <w:ilvl w:val="0"/>
          <w:numId w:val="1001"/>
        </w:numPr>
        <w:pStyle w:val="Compact"/>
      </w:pPr>
      <w:r>
        <w:rPr>
          <w:bCs/>
          <w:b/>
        </w:rPr>
        <w:t xml:space="preserve">Stakeholder Alignment:</w:t>
      </w:r>
      <w:r>
        <w:t xml:space="preserve"> </w:t>
      </w:r>
      <w:r>
        <w:t xml:space="preserve">Lt. General Sato coordinated meetings between our technical team and Tokyo Metropolitan Government officials, securing necessary urban deployment permits for coastal surveillance infrastructure.</w:t>
      </w:r>
    </w:p>
    <w:bookmarkEnd w:id="23"/>
    <w:bookmarkStart w:id="24" w:name="Xa22fb95eb7ca51e562d1d8e093af91f75f1338e"/>
    <w:p>
      <w:pPr>
        <w:pStyle w:val="Heading2"/>
      </w:pPr>
      <w:r>
        <w:t xml:space="preserve">V. Strategic Implications for Japan Tokyo Operations</w:t>
      </w:r>
    </w:p>
    <w:p>
      <w:pPr>
        <w:pStyle w:val="FirstParagraph"/>
      </w:pPr>
      <w:r>
        <w:t xml:space="preserve">This Sales Report confirms that military officer-led engagement is the only viable approach for defense sales in Japan due to stringent regulatory frameworks. The Tokyo location provided unparalleled access to decision-makers – 83% of successful contracts were finalized during face-to-face briefings at MOD facilities in Chiyoda Ward. Notably, all transactions adhered to Article 9 of Japan's Constitution, which prohibits military sales for offensive purposes.</w:t>
      </w:r>
    </w:p>
    <w:p>
      <w:pPr>
        <w:pStyle w:val="BodyText"/>
      </w:pPr>
      <w:r>
        <w:t xml:space="preserve">Key lessons from Tokyo operations include:</w:t>
      </w:r>
    </w:p>
    <w:p>
      <w:pPr>
        <w:numPr>
          <w:ilvl w:val="0"/>
          <w:numId w:val="1002"/>
        </w:numPr>
        <w:pStyle w:val="Compact"/>
      </w:pPr>
      <w:r>
        <w:t xml:space="preserve">The necessity of embedding Military Officers within sales teams to navigate Japan's complex defense procurement system</w:t>
      </w:r>
    </w:p>
    <w:p>
      <w:pPr>
        <w:numPr>
          <w:ilvl w:val="0"/>
          <w:numId w:val="1002"/>
        </w:numPr>
        <w:pStyle w:val="Compact"/>
      </w:pPr>
      <w:r>
        <w:t xml:space="preserve">Tokyo's strategic concentration of defense R&amp;D centers (e.g., Tokyo Institute for Advanced Technology) creates high-value opportunities</w:t>
      </w:r>
    </w:p>
    <w:p>
      <w:pPr>
        <w:numPr>
          <w:ilvl w:val="0"/>
          <w:numId w:val="1002"/>
        </w:numPr>
        <w:pStyle w:val="Compact"/>
      </w:pPr>
      <w:r>
        <w:t xml:space="preserve">Commercial "sales" in this sector require military-grade documentation standards, managed exclusively by qualified Military Officers</w:t>
      </w:r>
    </w:p>
    <w:bookmarkEnd w:id="24"/>
    <w:bookmarkStart w:id="25" w:name="Xffdf3dd4a066ce247d2c2af4df7c71664f08752"/>
    <w:p>
      <w:pPr>
        <w:pStyle w:val="Heading2"/>
      </w:pPr>
      <w:r>
        <w:t xml:space="preserve">VI. Future Outlook: Japan Tokyo Defense Market</w:t>
      </w:r>
    </w:p>
    <w:p>
      <w:pPr>
        <w:pStyle w:val="FirstParagraph"/>
      </w:pPr>
      <w:r>
        <w:t xml:space="preserve">Based on Q3 performance, we project a 40% increase in defense technology sales within Tokyo by Q1 2025. The Ministry of Defense's upcoming "Digital Transformation Initiative" (targeting 38 new systems) will require additional Military Officer support for our Tokyo office. This Sales Report recommends establishing a permanent liaison team in Marunouchi, Tokyo, staffed with Japan-qualified Military Officers to handle:</w:t>
      </w:r>
    </w:p>
    <w:p>
      <w:pPr>
        <w:numPr>
          <w:ilvl w:val="0"/>
          <w:numId w:val="1003"/>
        </w:numPr>
        <w:pStyle w:val="Compact"/>
      </w:pPr>
      <w:r>
        <w:t xml:space="preserve">Compliance monitoring under the Defense Equipment Transfer Act</w:t>
      </w:r>
    </w:p>
    <w:p>
      <w:pPr>
        <w:numPr>
          <w:ilvl w:val="0"/>
          <w:numId w:val="1003"/>
        </w:numPr>
        <w:pStyle w:val="Compact"/>
      </w:pPr>
      <w:r>
        <w:t xml:space="preserve">Technical integration with JSDF systems</w:t>
      </w:r>
    </w:p>
    <w:p>
      <w:pPr>
        <w:numPr>
          <w:ilvl w:val="0"/>
          <w:numId w:val="1003"/>
        </w:numPr>
        <w:pStyle w:val="Compact"/>
      </w:pPr>
      <w:r>
        <w:t xml:space="preserve">Stakeholder management across Tokyo's defense ecosystem</w:t>
      </w:r>
    </w:p>
    <w:bookmarkEnd w:id="25"/>
    <w:bookmarkStart w:id="26" w:name="Xd6633481e8f8be978cfaccb7df6792bf1955818"/>
    <w:p>
      <w:pPr>
        <w:pStyle w:val="Heading2"/>
      </w:pPr>
      <w:r>
        <w:t xml:space="preserve">VII. Conclusion: The Military Officer Imperative in Japan Tokyo Sales</w:t>
      </w:r>
    </w:p>
    <w:p>
      <w:pPr>
        <w:pStyle w:val="FirstParagraph"/>
      </w:pPr>
      <w:r>
        <w:t xml:space="preserve">This comprehensive Sales Report underscores an irrefutable truth: successful defense technology sales in Japan Tokyo are exclusively achievable through the professional engagement of certified Military Officers. Commercial sales representatives cannot navigate the regulatory, technical, and cultural complexities inherent in Japan's defense market. The 2024 Q3 results demonstrate that when qualified Military Officers lead commercial engagement – as is standard practice within Tokyo's defense sector – transaction success rates increase by 63% compared to non-military approaches.</w:t>
      </w:r>
    </w:p>
    <w:p>
      <w:pPr>
        <w:pStyle w:val="BodyText"/>
      </w:pPr>
      <w:r>
        <w:t xml:space="preserve">All future initiatives must maintain this military officer-centric model. Tokyo's strategic importance as Japan's defense capital necessitates continued investment in high-level Military Officer representation. We recommend immediate approval for the Tokyo-based Military Officer Team Expansion Plan (Budget: $1.2M) to capitalize on the $432M market opportunity identified in our Q3 analysis.</w:t>
      </w:r>
    </w:p>
    <w:p>
      <w:pPr>
        <w:pStyle w:val="BodyText"/>
      </w:pPr>
      <w:r>
        <w:rPr>
          <w:bCs/>
          <w:b/>
        </w:rPr>
        <w:t xml:space="preserve">Prepared By:</w:t>
      </w:r>
      <w:r>
        <w:t xml:space="preserve"> </w:t>
      </w:r>
      <w:r>
        <w:t xml:space="preserve">Global Defense Solutions - Asia Pacific Division</w:t>
      </w:r>
      <w:r>
        <w:br/>
      </w:r>
      <w:r>
        <w:rPr>
          <w:bCs/>
          <w:b/>
        </w:rPr>
        <w:t xml:space="preserve">Approved By:</w:t>
      </w:r>
      <w:r>
        <w:t xml:space="preserve"> </w:t>
      </w:r>
      <w:r>
        <w:t xml:space="preserve">Director, Japan Tokyo Defense Operations</w:t>
      </w:r>
      <w:r>
        <w:br/>
      </w:r>
      <w:r>
        <w:rPr>
          <w:bCs/>
          <w:b/>
        </w:rPr>
        <w:t xml:space="preserve">Confidentiality Level:</w:t>
      </w:r>
      <w:r>
        <w:t xml:space="preserve"> </w:t>
      </w:r>
      <w:r>
        <w:t xml:space="preserve">JSDF-Sensitive (Japan Ministry of Defense Authorization #JP2024-TOK-87)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Defense Sector Engagement in Japan Tokyo</dc:title>
  <dc:creator/>
  <dc:language>en</dc:language>
  <cp:keywords/>
  <dcterms:created xsi:type="dcterms:W3CDTF">2026-06-04T00:56:36Z</dcterms:created>
  <dcterms:modified xsi:type="dcterms:W3CDTF">2026-06-04T00:56:36Z</dcterms:modified>
</cp:coreProperties>
</file>

<file path=docProps/custom.xml><?xml version="1.0" encoding="utf-8"?>
<Properties xmlns="http://schemas.openxmlformats.org/officeDocument/2006/custom-properties" xmlns:vt="http://schemas.openxmlformats.org/officeDocument/2006/docPropsVTypes"/>
</file>