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Military</w:t>
      </w:r>
      <w:r>
        <w:t xml:space="preserve"> </w:t>
      </w:r>
      <w:r>
        <w:t xml:space="preserve">Officer</w:t>
      </w:r>
      <w:r>
        <w:t xml:space="preserve"> </w:t>
      </w:r>
      <w:r>
        <w:t xml:space="preserve">Operations</w:t>
      </w:r>
      <w:r>
        <w:t xml:space="preserve"> </w:t>
      </w:r>
      <w:r>
        <w:t xml:space="preserve">-</w:t>
      </w:r>
      <w:r>
        <w:t xml:space="preserve"> </w:t>
      </w:r>
      <w:r>
        <w:t xml:space="preserve">Kuwait</w:t>
      </w:r>
      <w:r>
        <w:t xml:space="preserve"> </w:t>
      </w:r>
      <w:r>
        <w:t xml:space="preserve">City</w:t>
      </w:r>
    </w:p>
    <w:bookmarkStart w:id="26" w:name="Xc08c217eaae89091e965fd0360cfb83a98710f5"/>
    <w:p>
      <w:pPr>
        <w:pStyle w:val="Heading1"/>
      </w:pPr>
      <w:r>
        <w:t xml:space="preserve">SALES REPORT FOR MILITARY OFFICER OPERATIONS IN KUWAIT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Defense Procurement Directorate, Kuwait City</w:t>
      </w:r>
    </w:p>
    <w:bookmarkStart w:id="20" w:name="executive-summary"/>
    <w:p>
      <w:pPr>
        <w:pStyle w:val="Heading2"/>
      </w:pPr>
      <w:r>
        <w:t xml:space="preserve">Executive Summary</w:t>
      </w:r>
    </w:p>
    <w:p>
      <w:pPr>
        <w:pStyle w:val="FirstParagraph"/>
      </w:pPr>
      <w:r>
        <w:t xml:space="preserve">This comprehensive Sales Report details the operational performance of Military Officer Captain Fahad Al-Rashid (US Army Liaison Officer) within the Kuwait City defense procurement sector. The report covers Q3 2023 sales achievements, strategic initiatives, and market analysis specifically tailored to military logistics within Kuwait City. As a key liaison between international defense contractors and the State of Kuwait's armed forces, this Sales Report demonstrates how our Military Officer has successfully navigated complex procurement frameworks while advancing national security objectives in Kuwait City. The success metrics presented herein underscore the critical role of specialized military personnel in driving effective sales outcomes for defense technology within one of the Middle East's most strategically significant urban centers.</w:t>
      </w:r>
    </w:p>
    <w:bookmarkEnd w:id="20"/>
    <w:bookmarkStart w:id="21" w:name="Xa270fd939eb50f04c8ca42d7aaeed47e5fd83d6"/>
    <w:p>
      <w:pPr>
        <w:pStyle w:val="Heading2"/>
      </w:pPr>
      <w:r>
        <w:t xml:space="preserve">Section 1: Sales Performance Overview (Kuwait City Focus)</w:t>
      </w:r>
    </w:p>
    <w:p>
      <w:pPr>
        <w:pStyle w:val="FirstParagraph"/>
      </w:pPr>
      <w:r>
        <w:t xml:space="preserve">During Q3 2023, Captain Al-Rashid spearheaded sales operations across all military branches headquartered in Kuwait City, achieving a remarkable 18% year-over-year growth in contract value. Total sales volume reached $47.5 million USD, with key transactions including:</w:t>
      </w:r>
    </w:p>
    <w:p>
      <w:pPr>
        <w:numPr>
          <w:ilvl w:val="0"/>
          <w:numId w:val="1001"/>
        </w:numPr>
        <w:pStyle w:val="Compact"/>
      </w:pPr>
      <w:r>
        <w:rPr>
          <w:bCs/>
          <w:b/>
        </w:rPr>
        <w:t xml:space="preserve">Intelligence System Integration:</w:t>
      </w:r>
      <w:r>
        <w:t xml:space="preserve"> </w:t>
      </w:r>
      <w:r>
        <w:t xml:space="preserve">$12.3M contract for AI-driven battlefield analytics platform deployed across Kuwait City's Central Command Center</w:t>
      </w:r>
    </w:p>
    <w:p>
      <w:pPr>
        <w:numPr>
          <w:ilvl w:val="0"/>
          <w:numId w:val="1001"/>
        </w:numPr>
        <w:pStyle w:val="Compact"/>
      </w:pPr>
      <w:r>
        <w:rPr>
          <w:bCs/>
          <w:b/>
        </w:rPr>
        <w:t xml:space="preserve">Mobility Solutions:</w:t>
      </w:r>
      <w:r>
        <w:t xml:space="preserve"> </w:t>
      </w:r>
      <w:r>
        <w:t xml:space="preserve">$15.6M agreement for 50 next-generation armored vehicles (Kuwaiti National Guard fleet renewal)</w:t>
      </w:r>
    </w:p>
    <w:p>
      <w:pPr>
        <w:numPr>
          <w:ilvl w:val="0"/>
          <w:numId w:val="1001"/>
        </w:numPr>
        <w:pStyle w:val="Compact"/>
      </w:pPr>
      <w:r>
        <w:rPr>
          <w:bCs/>
          <w:b/>
        </w:rPr>
        <w:t xml:space="preserve">Logistics Optimization:</w:t>
      </w:r>
      <w:r>
        <w:t xml:space="preserve"> </w:t>
      </w:r>
      <w:r>
        <w:t xml:space="preserve">$9.8M contract for automated supply chain management system serving all Kuwait City military installations</w:t>
      </w:r>
    </w:p>
    <w:p>
      <w:pPr>
        <w:numPr>
          <w:ilvl w:val="0"/>
          <w:numId w:val="1001"/>
        </w:numPr>
        <w:pStyle w:val="Compact"/>
      </w:pPr>
      <w:r>
        <w:rPr>
          <w:bCs/>
          <w:b/>
        </w:rPr>
        <w:t xml:space="preserve">Cybersecurity Framework:</w:t>
      </w:r>
      <w:r>
        <w:t xml:space="preserve"> </w:t>
      </w:r>
      <w:r>
        <w:t xml:space="preserve">$10.4M project implementing advanced threat detection for Kuwait City's critical infrastructure networks</w:t>
      </w:r>
    </w:p>
    <w:p>
      <w:pPr>
        <w:pStyle w:val="FirstParagraph"/>
      </w:pPr>
      <w:r>
        <w:t xml:space="preserve">The Sales Report attributes this success to Captain Al-Rashid's deep understanding of Kuwait City's unique military requirements. By maintaining daily coordination with the State Security Command in Kuwait City, he successfully adapted sales strategies to align with national security priorities outlined in Kuwait Vision 2035. Notably, all contracts included localized maintenance training programs at the Al-Abdali Military Academy in Kuwait City—directly supporting the Ministry of Defense's commitment to indigenous capability development.</w:t>
      </w:r>
    </w:p>
    <w:bookmarkEnd w:id="21"/>
    <w:bookmarkStart w:id="22" w:name="X7a6dfd803bac14147bc1b5f45b156963c9ac770"/>
    <w:p>
      <w:pPr>
        <w:pStyle w:val="Heading2"/>
      </w:pPr>
      <w:r>
        <w:t xml:space="preserve">Section 2: Military Officer Strategic Value Proposition</w:t>
      </w:r>
    </w:p>
    <w:p>
      <w:pPr>
        <w:pStyle w:val="FirstParagraph"/>
      </w:pPr>
      <w:r>
        <w:t xml:space="preserve">As a commissioned officer with 12 years of joint operations experience, Captain Al-Rashid's dual expertise in military logistics and commercial sales creates an unparalleled value proposition. This Sales Report emphasizes three critical differentiators:</w:t>
      </w:r>
    </w:p>
    <w:p>
      <w:pPr>
        <w:numPr>
          <w:ilvl w:val="0"/>
          <w:numId w:val="1002"/>
        </w:numPr>
        <w:pStyle w:val="Compact"/>
      </w:pPr>
      <w:r>
        <w:rPr>
          <w:bCs/>
          <w:b/>
        </w:rPr>
        <w:t xml:space="preserve">Trust Architecture:</w:t>
      </w:r>
      <w:r>
        <w:t xml:space="preserve"> </w:t>
      </w:r>
      <w:r>
        <w:t xml:space="preserve">His status as a recognized Military Officer enabled immediate access to classified procurement committees within Kuwait City's Defense Ministry—accelerating decision cycles by 40% compared to civilian sales representatives.</w:t>
      </w:r>
    </w:p>
    <w:p>
      <w:pPr>
        <w:numPr>
          <w:ilvl w:val="0"/>
          <w:numId w:val="1002"/>
        </w:numPr>
        <w:pStyle w:val="Compact"/>
      </w:pPr>
      <w:r>
        <w:rPr>
          <w:bCs/>
          <w:b/>
        </w:rPr>
        <w:t xml:space="preserve">Cultural Navigation:</w:t>
      </w:r>
      <w:r>
        <w:t xml:space="preserve"> </w:t>
      </w:r>
      <w:r>
        <w:t xml:space="preserve">Deep familiarity with Kuwaiti military protocols (e.g., adherence to Qatari diplomatic standards for defense discussions) prevented costly cultural missteps during high-stakes negotiations at the Al-Salmiya Defense Complex.</w:t>
      </w:r>
    </w:p>
    <w:p>
      <w:pPr>
        <w:numPr>
          <w:ilvl w:val="0"/>
          <w:numId w:val="1002"/>
        </w:numPr>
        <w:pStyle w:val="Compact"/>
      </w:pPr>
      <w:r>
        <w:rPr>
          <w:bCs/>
          <w:b/>
        </w:rPr>
        <w:t xml:space="preserve">Technical Credibility:</w:t>
      </w:r>
      <w:r>
        <w:t xml:space="preserve"> </w:t>
      </w:r>
      <w:r>
        <w:t xml:space="preserve">Ability to conduct live demonstrations of systems like the "Kuwait Shield" cybersecurity suite at Kuwait City's National Military Hospital, directly addressing field commanders' operational concerns.</w:t>
      </w:r>
    </w:p>
    <w:p>
      <w:pPr>
        <w:pStyle w:val="FirstParagraph"/>
      </w:pPr>
      <w:r>
        <w:t xml:space="preserve">The Sales Report confirms that 87% of new contracts originated from referrals by senior military personnel—proof that the Military Officer role serves as a critical trust multiplier in Kuwait's defense ecosystem. This is particularly vital given Kuwait City's status as a regional hub for NATO-aligned military operations, where vendor credibility directly impacts contract eligibility.</w:t>
      </w:r>
    </w:p>
    <w:bookmarkEnd w:id="22"/>
    <w:bookmarkStart w:id="23" w:name="X4fd473cb585e4e862fc66ac87b6a4eddbcc9df2"/>
    <w:p>
      <w:pPr>
        <w:pStyle w:val="Heading2"/>
      </w:pPr>
      <w:r>
        <w:t xml:space="preserve">Section 3: Kuwait City Market Analysis &amp; Challenges</w:t>
      </w:r>
    </w:p>
    <w:p>
      <w:pPr>
        <w:pStyle w:val="FirstParagraph"/>
      </w:pPr>
      <w:r>
        <w:t xml:space="preserve">While the Q3 results are exemplary, this Sales Report identifies key market dynamics requiring strategic adaptation:</w:t>
      </w:r>
    </w:p>
    <w:p>
      <w:pPr>
        <w:pStyle w:val="BodyText"/>
      </w:pPr>
      <w:r>
        <w:t xml:space="preserve">Challenge</w:t>
      </w:r>
    </w:p>
    <w:p>
      <w:pPr>
        <w:pStyle w:val="BodyText"/>
      </w:pPr>
      <w:r>
        <w:t xml:space="preserve">Impact on Sales</w:t>
      </w:r>
    </w:p>
    <w:p>
      <w:pPr>
        <w:pStyle w:val="BodyText"/>
      </w:pPr>
      <w:r>
        <w:t xml:space="preserve">Kuwait City-Specific Mitigation Strategy</w:t>
      </w:r>
    </w:p>
    <w:p>
      <w:pPr>
        <w:pStyle w:val="BodyText"/>
      </w:pPr>
      <w:r>
        <w:t xml:space="preserve">Stringent Local Content Requirements</w:t>
      </w:r>
    </w:p>
    <w:p>
      <w:pPr>
        <w:pStyle w:val="BodyText"/>
      </w:pPr>
      <w:r>
        <w:t xml:space="preserve">Limited vendor access to Kuwait City supply chains (30% contract value barrier)</w:t>
      </w:r>
    </w:p>
    <w:p>
      <w:pPr>
        <w:pStyle w:val="BodyText"/>
      </w:pPr>
      <w:r>
        <w:t xml:space="preserve">Partnered with Al-Mutlaq Engineering in Kuwait City for 78% local component manufacturing</w:t>
      </w:r>
    </w:p>
    <w:p>
      <w:pPr>
        <w:pStyle w:val="BodyText"/>
      </w:pPr>
      <w:r>
        <w:t xml:space="preserve">Procurement Process Complexity</w:t>
      </w:r>
    </w:p>
    <w:p>
      <w:pPr>
        <w:pStyle w:val="BodyText"/>
      </w:pPr>
      <w:r>
        <w:t xml:space="preserve">14+ approval stages across Kuwait City defense entities (avg. 97 days)</w:t>
      </w:r>
    </w:p>
    <w:p>
      <w:pPr>
        <w:pStyle w:val="BodyText"/>
      </w:pPr>
      <w:r>
        <w:t xml:space="preserve">Leveraged Military Officer status to streamline approvals via direct channel to Central Procurement Authority</w:t>
      </w:r>
    </w:p>
    <w:p>
      <w:pPr>
        <w:pStyle w:val="BodyText"/>
      </w:pPr>
      <w:r>
        <w:t xml:space="preserve">Regional Security Sensitivities</w:t>
      </w:r>
    </w:p>
    <w:p>
      <w:pPr>
        <w:pStyle w:val="BodyText"/>
      </w:pPr>
      <w:r>
        <w:t xml:space="preserve">Delayed contracts due to Gulf Cooperation Council security protocols</w:t>
      </w:r>
    </w:p>
    <w:p>
      <w:pPr>
        <w:pStyle w:val="BodyText"/>
      </w:pPr>
      <w:r>
        <w:t xml:space="preserve">Made 12 on-site visits to Kuwait City military installations per month for real-time protocol alignment</w:t>
      </w:r>
    </w:p>
    <w:p>
      <w:pPr>
        <w:pStyle w:val="BodyText"/>
      </w:pPr>
      <w:r>
        <w:t xml:space="preserve">The Sales Report notes that Kuwait City's strategic importance as a U.S. Central Command logistics hub has intensified competition, making the Military Officer's role indispensable. Captain Al-Rashid successfully converted 3 major stalled opportunities in Q3 by personally engaging with the Kuwaiti National Guard Chief during his quarterly visit to Kuwait City—a move documented in this Sales Report as industry best practice.</w:t>
      </w:r>
    </w:p>
    <w:bookmarkEnd w:id="23"/>
    <w:bookmarkStart w:id="24" w:name="X0b07caf7c9a6aac5152a6fad234b7e4905763d6"/>
    <w:p>
      <w:pPr>
        <w:pStyle w:val="Heading2"/>
      </w:pPr>
      <w:r>
        <w:t xml:space="preserve">Section 4: Future Roadmap &amp; Strategic Investments</w:t>
      </w:r>
    </w:p>
    <w:p>
      <w:pPr>
        <w:pStyle w:val="FirstParagraph"/>
      </w:pPr>
      <w:r>
        <w:t xml:space="preserve">Based on this Sales Report, the following initiatives are prioritized for Q4 2023 to maintain momentum in Kuwait City:</w:t>
      </w:r>
    </w:p>
    <w:p>
      <w:pPr>
        <w:numPr>
          <w:ilvl w:val="0"/>
          <w:numId w:val="1003"/>
        </w:numPr>
        <w:pStyle w:val="Compact"/>
      </w:pPr>
      <w:r>
        <w:rPr>
          <w:bCs/>
          <w:b/>
        </w:rPr>
        <w:t xml:space="preserve">Kuwait City Innovation Center:</w:t>
      </w:r>
      <w:r>
        <w:t xml:space="preserve"> </w:t>
      </w:r>
      <w:r>
        <w:t xml:space="preserve">Establishing a dedicated field office at Kuwait City's Technology Park to accelerate co-development of defense solutions with local universities</w:t>
      </w:r>
    </w:p>
    <w:p>
      <w:pPr>
        <w:numPr>
          <w:ilvl w:val="0"/>
          <w:numId w:val="1003"/>
        </w:numPr>
        <w:pStyle w:val="Compact"/>
      </w:pPr>
      <w:r>
        <w:rPr>
          <w:bCs/>
          <w:b/>
        </w:rPr>
        <w:t xml:space="preserve">Military Officer Training Program:</w:t>
      </w:r>
      <w:r>
        <w:t xml:space="preserve"> </w:t>
      </w:r>
      <w:r>
        <w:t xml:space="preserve">Creating a certification pathway for 15+ new officers to replicate Captain Al-Rashid's success in Kuwait City operations</w:t>
      </w:r>
    </w:p>
    <w:p>
      <w:pPr>
        <w:numPr>
          <w:ilvl w:val="0"/>
          <w:numId w:val="1003"/>
        </w:numPr>
        <w:pStyle w:val="Compact"/>
      </w:pPr>
      <w:r>
        <w:rPr>
          <w:bCs/>
          <w:b/>
        </w:rPr>
        <w:t xml:space="preserve">Sustainability Integration:</w:t>
      </w:r>
      <w:r>
        <w:t xml:space="preserve"> </w:t>
      </w:r>
      <w:r>
        <w:t xml:space="preserve">Embedding green technology modules (e.g., solar-powered forward bases) into all upcoming Kuwait City contracts per Ministry directives</w:t>
      </w:r>
    </w:p>
    <w:p>
      <w:pPr>
        <w:pStyle w:val="FirstParagraph"/>
      </w:pPr>
      <w:r>
        <w:t xml:space="preserve">This Sales Report concludes with a strategic forecast: The Defense Procurement Directorate's 2024 budget allocation of $3.2B for Kuwait City-based military modernization creates a $68M sales pipeline opportunity. Captain Al-Rashid's current portfolio positions us to capture 35% of this market—making the Military Officer model not just valuable, but essential to our regional success.</w:t>
      </w:r>
    </w:p>
    <w:bookmarkEnd w:id="24"/>
    <w:bookmarkStart w:id="25" w:name="final-assessment"/>
    <w:p>
      <w:pPr>
        <w:pStyle w:val="Heading2"/>
      </w:pPr>
      <w:r>
        <w:t xml:space="preserve">FINAL ASSESSMENT</w:t>
      </w:r>
    </w:p>
    <w:p>
      <w:pPr>
        <w:pStyle w:val="FirstParagraph"/>
      </w:pPr>
      <w:r>
        <w:t xml:space="preserve">As demonstrated in this Sales Report, the Military Officer's operational role within Kuwait City delivers quantifiable strategic advantages. Where civilian sales teams face 60% longer approval cycles and 25% lower conversion rates in military contracts, the specialized approach of a commissioned officer achieves industry-leading results. The $47.5M Q3 performance directly supports Kuwait's national defense objectives while strengthening the security partnership between Kuwait City and allied nations.</w:t>
      </w:r>
    </w:p>
    <w:p>
      <w:pPr>
        <w:pStyle w:val="BodyText"/>
      </w:pPr>
      <w:r>
        <w:t xml:space="preserve">Most significantly, this Sales Report confirms that in Kuwait City—the nerve center of Gulf military operations—success hinges on having a Military Officer who understands both battlefield realities and sales execution. The strategic alignment achieved through Captain Al-Rashid's dual role has set a new benchmark for defense commercialization in Kuwait, making him an indispensable asset to our continued growth within the State of Kuwait.</w:t>
      </w:r>
    </w:p>
    <w:p>
      <w:pPr>
        <w:pStyle w:val="BodyText"/>
      </w:pPr>
      <w:r>
        <w:rPr>
          <w:bCs/>
          <w:b/>
        </w:rPr>
        <w:t xml:space="preserve">Prepared By:</w:t>
      </w:r>
      <w:r>
        <w:br/>
      </w:r>
      <w:r>
        <w:t xml:space="preserve">Major Lena Chen, Director of International Defense Sales</w:t>
      </w:r>
      <w:r>
        <w:br/>
      </w:r>
      <w:r>
        <w:rPr>
          <w:iCs/>
          <w:i/>
        </w:rPr>
        <w:t xml:space="preserve">Sales Report Authorization #KUW-2023-Q3-SR</w:t>
      </w:r>
    </w:p>
    <w:p>
      <w:pPr>
        <w:pStyle w:val="BodyText"/>
      </w:pPr>
      <w:r>
        <w:rPr>
          <w:bCs/>
          <w:b/>
        </w:rPr>
        <w:t xml:space="preserve">Key Performance Indicators (Q3 Kuwait City Operations):</w:t>
      </w:r>
    </w:p>
    <w:p>
      <w:pPr>
        <w:numPr>
          <w:ilvl w:val="0"/>
          <w:numId w:val="1004"/>
        </w:numPr>
        <w:pStyle w:val="Compact"/>
      </w:pPr>
      <w:r>
        <w:rPr>
          <w:bCs/>
          <w:b/>
        </w:rPr>
        <w:t xml:space="preserve">Contract Value:</w:t>
      </w:r>
      <w:r>
        <w:t xml:space="preserve"> </w:t>
      </w:r>
      <w:r>
        <w:t xml:space="preserve">$47.5M (18% YoY Increase)</w:t>
      </w:r>
    </w:p>
    <w:p>
      <w:pPr>
        <w:numPr>
          <w:ilvl w:val="0"/>
          <w:numId w:val="1004"/>
        </w:numPr>
        <w:pStyle w:val="Compact"/>
      </w:pPr>
      <w:r>
        <w:rPr>
          <w:bCs/>
          <w:b/>
        </w:rPr>
        <w:t xml:space="preserve">Sales Cycle Reduction:</w:t>
      </w:r>
      <w:r>
        <w:t xml:space="preserve"> </w:t>
      </w:r>
      <w:r>
        <w:t xml:space="preserve">40% (Avg. 97 days → 58 days)</w:t>
      </w:r>
    </w:p>
    <w:p>
      <w:pPr>
        <w:numPr>
          <w:ilvl w:val="0"/>
          <w:numId w:val="1004"/>
        </w:numPr>
        <w:pStyle w:val="Compact"/>
      </w:pPr>
      <w:r>
        <w:rPr>
          <w:bCs/>
          <w:b/>
        </w:rPr>
        <w:t xml:space="preserve">Military Officer Conversion Rate:</w:t>
      </w:r>
      <w:r>
        <w:t xml:space="preserve"> </w:t>
      </w:r>
      <w:r>
        <w:t xml:space="preserve">63% (vs. Industry Avg: 38%)</w:t>
      </w:r>
    </w:p>
    <w:p>
      <w:pPr>
        <w:numPr>
          <w:ilvl w:val="0"/>
          <w:numId w:val="1004"/>
        </w:numPr>
        <w:pStyle w:val="Compact"/>
      </w:pPr>
      <w:r>
        <w:rPr>
          <w:bCs/>
          <w:b/>
        </w:rPr>
        <w:t xml:space="preserve">Kuwait City Market Share:</w:t>
      </w:r>
      <w:r>
        <w:t xml:space="preserve"> </w:t>
      </w:r>
      <w:r>
        <w:t xml:space="preserve">Now #2 Defense Vendor in Kuwait Military Sector</w:t>
      </w:r>
    </w:p>
    <w:p>
      <w:pPr>
        <w:pStyle w:val="FirstParagraph"/>
      </w:pPr>
      <w:r>
        <w:t xml:space="preserve">This Sales Report is classified under the Ministry of Defense Security Protocol for Kuwait City Operations. Distribution restricted to authorized military and defense personnel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Military Officer Operations - Kuwait City</dc:title>
  <dc:creator/>
  <dc:language>en</dc:language>
  <cp:keywords/>
  <dcterms:created xsi:type="dcterms:W3CDTF">2026-06-04T03:54:12Z</dcterms:created>
  <dcterms:modified xsi:type="dcterms:W3CDTF">2026-06-04T03:54:12Z</dcterms:modified>
</cp:coreProperties>
</file>

<file path=docProps/custom.xml><?xml version="1.0" encoding="utf-8"?>
<Properties xmlns="http://schemas.openxmlformats.org/officeDocument/2006/custom-properties" xmlns:vt="http://schemas.openxmlformats.org/officeDocument/2006/docPropsVTypes"/>
</file>