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Mexico</w:t>
      </w:r>
      <w:r>
        <w:t xml:space="preserve"> </w:t>
      </w:r>
      <w:r>
        <w:t xml:space="preserve">City</w:t>
      </w:r>
    </w:p>
    <w:bookmarkStart w:id="27" w:name="X72f01add9b5ae35b4c9e361ffd158fe1f06513f"/>
    <w:p>
      <w:pPr>
        <w:pStyle w:val="Heading1"/>
      </w:pPr>
      <w:r>
        <w:t xml:space="preserve">Comprehensive Sales Report: Military Equipment and Services Performance in Mexico City</w:t>
      </w:r>
    </w:p>
    <w:p>
      <w:pPr>
        <w:pStyle w:val="FirstParagraph"/>
      </w:pPr>
      <w:r>
        <w:rPr>
          <w:bCs/>
          <w:b/>
        </w:rPr>
        <w:t xml:space="preserve">Prepared For:</w:t>
      </w:r>
      <w:r>
        <w:t xml:space="preserve"> </w:t>
      </w:r>
      <w:r>
        <w:t xml:space="preserve">Commanding Officer, Mexican Armed Forces Procurement Directorate</w:t>
      </w:r>
      <w:r>
        <w:br/>
      </w:r>
      <w:r>
        <w:rPr>
          <w:bCs/>
          <w:b/>
        </w:rPr>
        <w:t xml:space="preserve">Date:</w:t>
      </w:r>
      <w:r>
        <w:t xml:space="preserve"> </w:t>
      </w:r>
      <w:r>
        <w:t xml:space="preserve">October 26, 2023</w:t>
      </w:r>
      <w:r>
        <w:br/>
      </w:r>
      <w:r>
        <w:rPr>
          <w:bCs/>
          <w:b/>
        </w:rPr>
        <w:t xml:space="preserve">Purpose:</w:t>
      </w:r>
      <w:r>
        <w:t xml:space="preserve"> </w:t>
      </w:r>
      <w:r>
        <w:t xml:space="preserve">Strategic Sales Performance Analysis for Military Equipment and Services in Mexico Mexico City</w:t>
      </w:r>
    </w:p>
    <w:bookmarkStart w:id="20" w:name="i.-executive-summary"/>
    <w:p>
      <w:pPr>
        <w:pStyle w:val="Heading2"/>
      </w:pPr>
      <w:r>
        <w:t xml:space="preserve">I. Executive Summary</w:t>
      </w:r>
    </w:p>
    <w:p>
      <w:pPr>
        <w:pStyle w:val="FirstParagraph"/>
      </w:pPr>
      <w:r>
        <w:t xml:space="preserve">This Sales Report presents a comprehensive analysis of military equipment sales performance within the Mexico City metropolitan region during Q3 2023. As a critical hub for defense procurement decisions, Mexico Mexico City represents 68% of all federal military spending in the nation. Our strategic focus on serving Mexican Armed Forces personnel through this report underscores our commitment to supporting national security objectives. This document details how our tailored solutions have met operational requirements while adhering to strict Mexican defense acquisition protocols.</w:t>
      </w:r>
    </w:p>
    <w:bookmarkEnd w:id="20"/>
    <w:bookmarkStart w:id="21" w:name="X47321cfa270d8ec3048faa7cead66c06ec63950"/>
    <w:p>
      <w:pPr>
        <w:pStyle w:val="Heading2"/>
      </w:pPr>
      <w:r>
        <w:t xml:space="preserve">II. Sales Performance Overview (Mexico City Focus)</w:t>
      </w:r>
    </w:p>
    <w:p>
      <w:pPr>
        <w:pStyle w:val="FirstParagraph"/>
      </w:pPr>
      <w:r>
        <w:t xml:space="preserve">Our Q3 2023 sales cycle in Mexico Mexico City generated $14.7 million in contracts, representing a 19% year-over-year increase. This growth is directly attributed to our specialized approach for military officers requiring modernized equipment. The report highlights three key achievements:</w:t>
      </w:r>
    </w:p>
    <w:p>
      <w:pPr>
        <w:numPr>
          <w:ilvl w:val="0"/>
          <w:numId w:val="1001"/>
        </w:numPr>
        <w:pStyle w:val="Compact"/>
      </w:pPr>
      <w:r>
        <w:rPr>
          <w:bCs/>
          <w:b/>
        </w:rPr>
        <w:t xml:space="preserve">Operational Readiness Contracts:</w:t>
      </w:r>
      <w:r>
        <w:t xml:space="preserve"> </w:t>
      </w:r>
      <w:r>
        <w:t xml:space="preserve">Secured $8.2M for tactical communications systems delivered to 14 army bases within Mexico City's 70km radius</w:t>
      </w:r>
    </w:p>
    <w:p>
      <w:pPr>
        <w:numPr>
          <w:ilvl w:val="0"/>
          <w:numId w:val="1001"/>
        </w:numPr>
        <w:pStyle w:val="Compact"/>
      </w:pPr>
      <w:r>
        <w:rPr>
          <w:bCs/>
          <w:b/>
        </w:rPr>
        <w:t xml:space="preserve">Counter-Intelligence Solutions:</w:t>
      </w:r>
      <w:r>
        <w:t xml:space="preserve"> </w:t>
      </w:r>
      <w:r>
        <w:t xml:space="preserve">Closed $3.5M in surveillance technology contracts with the Mexican Navy Intelligence Directorate (DIS) at the Naval Base in Coatzacoalcos</w:t>
      </w:r>
    </w:p>
    <w:p>
      <w:pPr>
        <w:numPr>
          <w:ilvl w:val="0"/>
          <w:numId w:val="1001"/>
        </w:numPr>
        <w:pStyle w:val="Compact"/>
      </w:pPr>
      <w:r>
        <w:rPr>
          <w:bCs/>
          <w:b/>
        </w:rPr>
        <w:t xml:space="preserve">Civil-Military Cooperation Programs:</w:t>
      </w:r>
      <w:r>
        <w:t xml:space="preserve"> </w:t>
      </w:r>
      <w:r>
        <w:t xml:space="preserve">Generated $3M through partnership initiatives supporting disaster response units stationed across Mexico City</w:t>
      </w:r>
    </w:p>
    <w:p>
      <w:pPr>
        <w:pStyle w:val="FirstParagraph"/>
      </w:pPr>
      <w:r>
        <w:t xml:space="preserve">Crucially, 100% of contracts were awarded to certified Mexican defense suppliers meeting the rigorous standards required by military officers in Mexico City. This compliance is non-negotiable under Secretaría de la Defensa Nacional (SEDENA) regulations.</w:t>
      </w:r>
    </w:p>
    <w:bookmarkEnd w:id="21"/>
    <w:bookmarkStart w:id="22" w:name="X78d8d062b005131291aea0e14dc95ef965aa760"/>
    <w:p>
      <w:pPr>
        <w:pStyle w:val="Heading2"/>
      </w:pPr>
      <w:r>
        <w:t xml:space="preserve">III. Military Officer-Specific Product Performance</w:t>
      </w:r>
    </w:p>
    <w:p>
      <w:pPr>
        <w:pStyle w:val="FirstParagraph"/>
      </w:pPr>
      <w:r>
        <w:t xml:space="preserve">The following data demonstrates how our offerings directly address requirements identified by Mexican military officers during procurement briefings in Mexico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Military Officer Usage Rate</w:t>
            </w:r>
          </w:p>
        </w:tc>
        <w:tc>
          <w:tcPr/>
          <w:p>
            <w:pPr>
              <w:pStyle w:val="Compact"/>
              <w:jc w:val="left"/>
            </w:pPr>
            <w:r>
              <w:t xml:space="preserve">Q3 Sales Value (USD)</w:t>
            </w:r>
          </w:p>
        </w:tc>
        <w:tc>
          <w:tcPr/>
          <w:p>
            <w:pPr>
              <w:pStyle w:val="Compact"/>
              <w:jc w:val="left"/>
            </w:pPr>
            <w:r>
              <w:t xml:space="preserve">Key Operational Benefit</w:t>
            </w:r>
          </w:p>
        </w:tc>
      </w:tr>
      <w:tr>
        <w:tc>
          <w:tcPr/>
          <w:p>
            <w:pPr>
              <w:pStyle w:val="Compact"/>
              <w:jc w:val="left"/>
            </w:pPr>
            <w:r>
              <w:t xml:space="preserve">Tactical Drones (Urban Surveillance)</w:t>
            </w:r>
          </w:p>
        </w:tc>
        <w:tc>
          <w:tcPr/>
          <w:p>
            <w:pPr>
              <w:pStyle w:val="Compact"/>
              <w:jc w:val="left"/>
            </w:pPr>
            <w:r>
              <w:t xml:space="preserve">92%</w:t>
            </w:r>
          </w:p>
        </w:tc>
        <w:tc>
          <w:tcPr/>
          <w:p>
            <w:pPr>
              <w:pStyle w:val="Compact"/>
              <w:jc w:val="left"/>
            </w:pPr>
            <w:r>
              <w:t xml:space="preserve">$4,100,000</w:t>
            </w:r>
          </w:p>
        </w:tc>
        <w:tc>
          <w:tcPr/>
          <w:p>
            <w:pPr>
              <w:pStyle w:val="Compact"/>
              <w:jc w:val="left"/>
            </w:pPr>
            <w:r>
              <w:t xml:space="preserve">Enhanced border security operations in Mexico City metropolitan zone</w:t>
            </w:r>
          </w:p>
        </w:tc>
      </w:tr>
      <w:tr>
        <w:tc>
          <w:tcPr/>
          <w:p>
            <w:pPr>
              <w:pStyle w:val="Compact"/>
              <w:jc w:val="left"/>
            </w:pPr>
            <w:r>
              <w:t xml:space="preserve">Ballistic Body Armor (Lightweight)</w:t>
            </w:r>
          </w:p>
        </w:tc>
        <w:tc>
          <w:tcPr/>
          <w:p>
            <w:pPr>
              <w:pStyle w:val="Compact"/>
              <w:jc w:val="left"/>
            </w:pPr>
            <w:r>
              <w:t xml:space="preserve">87%</w:t>
            </w:r>
          </w:p>
        </w:tc>
        <w:tc>
          <w:tcPr/>
          <w:p>
            <w:pPr>
              <w:pStyle w:val="Compact"/>
              <w:jc w:val="left"/>
            </w:pPr>
            <w:r>
              <w:t xml:space="preserve">$2,850,000</w:t>
            </w:r>
          </w:p>
        </w:tc>
        <w:tc>
          <w:tcPr/>
          <w:p>
            <w:pPr>
              <w:pStyle w:val="Compact"/>
              <w:jc w:val="left"/>
            </w:pPr>
            <w:r>
              <w:t xml:space="preserve">Improved mobility during urban patrol missions</w:t>
            </w:r>
          </w:p>
        </w:tc>
      </w:tr>
      <w:tr>
        <w:tc>
          <w:tcPr/>
          <w:p>
            <w:pPr>
              <w:pStyle w:val="Compact"/>
              <w:jc w:val="left"/>
            </w:pPr>
            <w:r>
              <w:t xml:space="preserve">Cybersecurity Platforms</w:t>
            </w:r>
          </w:p>
        </w:tc>
        <w:tc>
          <w:tcPr/>
          <w:p>
            <w:pPr>
              <w:pStyle w:val="Compact"/>
              <w:jc w:val="left"/>
            </w:pPr>
            <w:r>
              <w:t xml:space="preserve">76%</w:t>
            </w:r>
          </w:p>
        </w:tc>
        <w:tc>
          <w:tcPr/>
          <w:p>
            <w:pPr>
              <w:pStyle w:val="Compact"/>
              <w:jc w:val="left"/>
            </w:pPr>
            <w:r>
              <w:t xml:space="preserve">$3,450,000</w:t>
            </w:r>
          </w:p>
        </w:tc>
        <w:tc>
          <w:tcPr/>
          <w:p>
            <w:pPr>
              <w:pStyle w:val="Compact"/>
              <w:jc w:val="left"/>
            </w:pPr>
            <w:r>
              <w:t xml:space="preserve">Protection of Mexico City's military network infrastructure</w:t>
            </w:r>
          </w:p>
        </w:tc>
      </w:tr>
    </w:tbl>
    <w:p>
      <w:pPr>
        <w:pStyle w:val="BodyText"/>
      </w:pPr>
      <w:r>
        <w:t xml:space="preserve">The high adoption rate among military officers reflects our solution's alignment with operational realities in Mexico City. For instance, the tactical drones' 92% usage rate directly correlates with increased efficiency in monitoring Mexico City's densely populated urban environment during joint operations.</w:t>
      </w:r>
    </w:p>
    <w:bookmarkEnd w:id="22"/>
    <w:bookmarkStart w:id="23" w:name="iv.-mexico-city-market-analysis"/>
    <w:p>
      <w:pPr>
        <w:pStyle w:val="Heading2"/>
      </w:pPr>
      <w:r>
        <w:t xml:space="preserve">IV. Mexico City Market Analysis</w:t>
      </w:r>
    </w:p>
    <w:p>
      <w:pPr>
        <w:pStyle w:val="FirstParagraph"/>
      </w:pPr>
      <w:r>
        <w:t xml:space="preserve">Mexico Mexico City remains the central nervous system for Mexican military procurement. This report identifies three critical market dynamics:</w:t>
      </w:r>
    </w:p>
    <w:p>
      <w:pPr>
        <w:numPr>
          <w:ilvl w:val="0"/>
          <w:numId w:val="1002"/>
        </w:numPr>
        <w:pStyle w:val="Compact"/>
      </w:pPr>
      <w:r>
        <w:rPr>
          <w:bCs/>
          <w:b/>
        </w:rPr>
        <w:t xml:space="preserve">Infrastructure Challenges:</w:t>
      </w:r>
      <w:r>
        <w:t xml:space="preserve"> </w:t>
      </w:r>
      <w:r>
        <w:t xml:space="preserve">78% of military officers in Mexico City cited transportation constraints as a key operational limitation, directly driving demand for our compact, deployable equipment.</w:t>
      </w:r>
    </w:p>
    <w:p>
      <w:pPr>
        <w:numPr>
          <w:ilvl w:val="0"/>
          <w:numId w:val="1002"/>
        </w:numPr>
        <w:pStyle w:val="Compact"/>
      </w:pPr>
      <w:r>
        <w:rPr>
          <w:bCs/>
          <w:b/>
        </w:rPr>
        <w:t xml:space="preserve">Cultural Alignment:</w:t>
      </w:r>
      <w:r>
        <w:t xml:space="preserve"> </w:t>
      </w:r>
      <w:r>
        <w:t xml:space="preserve">Successful contracts required adherence to Mexico's "Sistema de Adquisiciones Militares" (SAM), which we integrated into all sales processes. Our local Mexico City office achieved 100% SAM compliance in Q3.</w:t>
      </w:r>
    </w:p>
    <w:p>
      <w:pPr>
        <w:numPr>
          <w:ilvl w:val="0"/>
          <w:numId w:val="1002"/>
        </w:numPr>
        <w:pStyle w:val="Compact"/>
      </w:pPr>
      <w:r>
        <w:rPr>
          <w:bCs/>
          <w:b/>
        </w:rPr>
        <w:t xml:space="preserve">National Security Priorities:</w:t>
      </w:r>
      <w:r>
        <w:t xml:space="preserve"> </w:t>
      </w:r>
      <w:r>
        <w:t xml:space="preserve">The Mexican government's 2023 Defense White Paper prioritized urban security capabilities, creating immediate demand for the specific products featured in this Sales Report.</w:t>
      </w:r>
    </w:p>
    <w:bookmarkEnd w:id="23"/>
    <w:bookmarkStart w:id="24" w:name="X2b690d5ca13fb2557a6dad29fa690bbf2fd6c50"/>
    <w:p>
      <w:pPr>
        <w:pStyle w:val="Heading2"/>
      </w:pPr>
      <w:r>
        <w:t xml:space="preserve">V. Strategic Recommendations for Military Officers</w:t>
      </w:r>
    </w:p>
    <w:p>
      <w:pPr>
        <w:pStyle w:val="FirstParagraph"/>
      </w:pPr>
      <w:r>
        <w:t xml:space="preserve">Based on this Sales Report analysis, we propose three actionable recommendations for military officers seeking to optimize Mexico City-based procurement:</w:t>
      </w:r>
    </w:p>
    <w:p>
      <w:pPr>
        <w:numPr>
          <w:ilvl w:val="0"/>
          <w:numId w:val="1003"/>
        </w:numPr>
        <w:pStyle w:val="Compact"/>
      </w:pPr>
      <w:r>
        <w:rPr>
          <w:bCs/>
          <w:b/>
        </w:rPr>
        <w:t xml:space="preserve">Adopt Integrated Logistics Platforms:</w:t>
      </w:r>
      <w:r>
        <w:t xml:space="preserve"> </w:t>
      </w:r>
      <w:r>
        <w:t xml:space="preserve">Implement our "Operational Nexus" system to reduce equipment downtime by 34%—critical for units operating in Mexico City's congested urban landscape.</w:t>
      </w:r>
    </w:p>
    <w:p>
      <w:pPr>
        <w:numPr>
          <w:ilvl w:val="0"/>
          <w:numId w:val="1003"/>
        </w:numPr>
        <w:pStyle w:val="Compact"/>
      </w:pPr>
      <w:r>
        <w:rPr>
          <w:bCs/>
          <w:b/>
        </w:rPr>
        <w:t xml:space="preserve">Leverage Local Manufacturing Partnerships:</w:t>
      </w:r>
      <w:r>
        <w:t xml:space="preserve"> </w:t>
      </w:r>
      <w:r>
        <w:t xml:space="preserve">Utilize Mexico City-based production facilities to accelerate delivery timelines for urgent requirements (reducing lead times from 180 to 45 days).</w:t>
      </w:r>
    </w:p>
    <w:bookmarkEnd w:id="24"/>
    <w:bookmarkStart w:id="25" w:name="vi.-challenges-and-mitigation-strategies"/>
    <w:p>
      <w:pPr>
        <w:pStyle w:val="Heading2"/>
      </w:pPr>
      <w:r>
        <w:t xml:space="preserve">VI. Challenges and Mitigation Strategies</w:t>
      </w:r>
    </w:p>
    <w:p>
      <w:pPr>
        <w:pStyle w:val="FirstParagraph"/>
      </w:pPr>
      <w:r>
        <w:t xml:space="preserve">This Sales Report identifies two key challenges impacting military sales in Mexico City, with proven mitigation strategies:</w:t>
      </w:r>
    </w:p>
    <w:p>
      <w:pPr>
        <w:numPr>
          <w:ilvl w:val="0"/>
          <w:numId w:val="1004"/>
        </w:numPr>
        <w:pStyle w:val="Compact"/>
      </w:pPr>
      <w:r>
        <w:rPr>
          <w:iCs/>
          <w:i/>
        </w:rPr>
        <w:t xml:space="preserve">Challenge:</w:t>
      </w:r>
      <w:r>
        <w:t xml:space="preserve"> </w:t>
      </w:r>
      <w:r>
        <w:t xml:space="preserve">Complex approval processes across multiple Mexican military branches (Army, Navy, Air Force) in Mexico City</w:t>
      </w:r>
      <w:r>
        <w:br/>
      </w:r>
      <w:r>
        <w:rPr>
          <w:iCs/>
          <w:i/>
        </w:rPr>
        <w:t xml:space="preserve">Mitigation:</w:t>
      </w:r>
      <w:r>
        <w:t xml:space="preserve"> </w:t>
      </w:r>
      <w:r>
        <w:t xml:space="preserve">Our dedicated Mexico City procurement liaison team reduced approval cycles by 42% through pre-submission alignment with SEDENA officials.</w:t>
      </w:r>
    </w:p>
    <w:p>
      <w:pPr>
        <w:numPr>
          <w:ilvl w:val="0"/>
          <w:numId w:val="1004"/>
        </w:numPr>
        <w:pStyle w:val="Compact"/>
      </w:pPr>
      <w:r>
        <w:rPr>
          <w:iCs/>
          <w:i/>
        </w:rPr>
        <w:t xml:space="preserve">Challenge:</w:t>
      </w:r>
      <w:r>
        <w:t xml:space="preserve"> </w:t>
      </w:r>
      <w:r>
        <w:t xml:space="preserve">Budget reallocations due to national security priorities shifting quarterly</w:t>
      </w:r>
      <w:r>
        <w:br/>
      </w:r>
      <w:r>
        <w:rPr>
          <w:iCs/>
          <w:i/>
        </w:rPr>
        <w:t xml:space="preserve">Mitigation:</w:t>
      </w:r>
      <w:r>
        <w:t xml:space="preserve"> </w:t>
      </w:r>
      <w:r>
        <w:t xml:space="preserve">We implemented dynamic sales forecasting using Mexico City military budget data, increasing contract conversion rates by 29%.</w:t>
      </w:r>
    </w:p>
    <w:bookmarkEnd w:id="25"/>
    <w:bookmarkStart w:id="26" w:name="vii.-conclusion"/>
    <w:p>
      <w:pPr>
        <w:pStyle w:val="Heading2"/>
      </w:pPr>
      <w:r>
        <w:t xml:space="preserve">VII. Conclusion</w:t>
      </w:r>
    </w:p>
    <w:p>
      <w:pPr>
        <w:pStyle w:val="FirstParagraph"/>
      </w:pPr>
      <w:r>
        <w:t xml:space="preserve">This Sales Report demonstrates measurable success in delivering military solutions to the Mexican Armed Forces within Mexico City's unique operational environment. Our strategic focus on military officer requirements—addressing urban security, logistics constraints, and regulatory compliance—has positioned us as the preferred supplier for critical defense equipment across Mexico's capital region. The 19% sales growth in Q3 2023 is not merely financial achievement; it represents enhanced operational capability for Mexico City-based military units.</w:t>
      </w:r>
    </w:p>
    <w:p>
      <w:pPr>
        <w:pStyle w:val="BodyText"/>
      </w:pPr>
      <w:r>
        <w:t xml:space="preserve">As a Military Officer operating within Mexico City, your procurement decisions directly impact national security effectiveness. This Sales Report confirms that our solutions deliver on the three pillars essential for modern military operations: technological superiority, regulatory compliance within the Mexican defense framework, and demonstrable operational value in Mexico City's urban context. We recommend implementing the proposed strategies to further optimize resource allocation for Mexico City's defense infrastructure.</w:t>
      </w:r>
    </w:p>
    <w:p>
      <w:pPr>
        <w:pStyle w:val="BodyText"/>
      </w:pPr>
      <w:r>
        <w:rPr>
          <w:bCs/>
          <w:b/>
        </w:rPr>
        <w:t xml:space="preserve">Final Note:</w:t>
      </w:r>
      <w:r>
        <w:t xml:space="preserve"> </w:t>
      </w:r>
      <w:r>
        <w:t xml:space="preserve">All data presented in this Sales Report has been validated against SEDENA records and verified through monthly compliance audits conducted within Mexico City. Our commitment to transparency ensures military officers receive accurate, actionable insights for informed procurement decisions across the Mexico Mexico City defense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Performance Report - Mexico City</dc:title>
  <dc:creator/>
  <dc:language>en</dc:language>
  <cp:keywords/>
  <dcterms:created xsi:type="dcterms:W3CDTF">2026-07-24T05:23:39Z</dcterms:created>
  <dcterms:modified xsi:type="dcterms:W3CDTF">2026-07-24T05:23:39Z</dcterms:modified>
</cp:coreProperties>
</file>

<file path=docProps/custom.xml><?xml version="1.0" encoding="utf-8"?>
<Properties xmlns="http://schemas.openxmlformats.org/officeDocument/2006/custom-properties" xmlns:vt="http://schemas.openxmlformats.org/officeDocument/2006/docPropsVTypes"/>
</file>