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Netherlands</w:t>
      </w:r>
      <w:r>
        <w:t xml:space="preserve"> </w:t>
      </w:r>
      <w:r>
        <w:t xml:space="preserve">Amsterdam</w:t>
      </w:r>
    </w:p>
    <w:bookmarkStart w:id="27" w:name="X7ecb2ac9c1acafd7f47e91e9db0ca620635962e"/>
    <w:p>
      <w:pPr>
        <w:pStyle w:val="Heading1"/>
      </w:pPr>
      <w:r>
        <w:t xml:space="preserve">SALES REPORT FOR MILITARY OFFICER ENGAGEMENT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Military Officer Command, Royal Netherlands Army</w:t>
      </w:r>
      <w:r>
        <w:br/>
      </w:r>
      <w:r>
        <w:rPr>
          <w:bCs/>
          <w:b/>
        </w:rPr>
        <w:t xml:space="preserve">Prepared By:</w:t>
      </w:r>
      <w:r>
        <w:t xml:space="preserve"> </w:t>
      </w:r>
      <w:r>
        <w:t xml:space="preserve">Global Defense Solutions Amsterdam Division</w:t>
      </w:r>
    </w:p>
    <w:bookmarkStart w:id="20" w:name="executive-summary"/>
    <w:p>
      <w:pPr>
        <w:pStyle w:val="Heading2"/>
      </w:pPr>
      <w:r>
        <w:t xml:space="preserve">Executive Summary</w:t>
      </w:r>
    </w:p>
    <w:p>
      <w:pPr>
        <w:pStyle w:val="FirstParagraph"/>
      </w:pPr>
      <w:r>
        <w:t xml:space="preserve">This comprehensive Sales Report details our strategic engagement with military personnel across the Netherlands, with particular emphasis on Amsterdam as the operational and decision-making hub. The report demonstrates a 37% year-over-year growth in defense contracts secured through direct Military Officer collaboration. In Netherlands Amsterdam, we have successfully positioned ourselves as the preferred supplier for advanced tactical communication systems, achieving a 92% client retention rate among military officers who participated in our specialized product demonstrations.</w:t>
      </w:r>
    </w:p>
    <w:bookmarkEnd w:id="20"/>
    <w:bookmarkStart w:id="21" w:name="X1c339fe135e117cc686c88eb194f90e59c2a7a8"/>
    <w:p>
      <w:pPr>
        <w:pStyle w:val="Heading2"/>
      </w:pPr>
      <w:r>
        <w:t xml:space="preserve">Market Context: Netherlands Amsterdam as Defense Nexus</w:t>
      </w:r>
    </w:p>
    <w:p>
      <w:pPr>
        <w:pStyle w:val="FirstParagraph"/>
      </w:pPr>
      <w:r>
        <w:t xml:space="preserve">Amsterdam serves as the central command and procurement nexus for all Dutch military operations. The presence of the Royal Netherlands Army's primary logistics hub at Amsterdam Airport Schiphol, coupled with the Ministry of Defense headquarters in The Hague (just 20 miles from Amsterdam), makes this metropolitan area critical for defense sales cycles. Our Sales Report confirms that 83% of all major defense procurement decisions in the Netherlands are initially influenced by Military Officer briefings conducted in Amsterdam.</w:t>
      </w:r>
    </w:p>
    <w:p>
      <w:pPr>
        <w:pStyle w:val="BodyText"/>
      </w:pPr>
      <w:r>
        <w:t xml:space="preserve">As a leading defense technology provider, we've strategically embedded our sales team within the Netherlands Amsterdam business ecosystem. This proximity allows our Military Officer liaison specialists to attend command briefings at key installations like the Heliport near Amsterdam and participate in NATO exercises coordinated through the Netherlands' central command. The result? A 60% shorter sales cycle compared to competitors operating from abroad.</w:t>
      </w:r>
    </w:p>
    <w:bookmarkEnd w:id="21"/>
    <w:bookmarkStart w:id="22" w:name="X93530a6c807e47064edeb21498cb9de822cf929"/>
    <w:p>
      <w:pPr>
        <w:pStyle w:val="Heading2"/>
      </w:pPr>
      <w:r>
        <w:t xml:space="preserve">Key Sales Performance Metrics (Netherlands Amsterdam Focus)</w:t>
      </w:r>
    </w:p>
    <w:p>
      <w:pPr>
        <w:pStyle w:val="FirstParagraph"/>
      </w:pPr>
      <w:r>
        <w:t xml:space="preserve">Quarter</w:t>
      </w:r>
    </w:p>
    <w:p>
      <w:pPr>
        <w:pStyle w:val="BodyText"/>
      </w:pPr>
      <w:r>
        <w:t xml:space="preserve">Revenue (EUR)</w:t>
      </w:r>
    </w:p>
    <w:p>
      <w:pPr>
        <w:pStyle w:val="BodyText"/>
      </w:pPr>
      <w:r>
        <w:t xml:space="preserve">Military Officer Contracts Secured</w:t>
      </w:r>
    </w:p>
    <w:p>
      <w:pPr>
        <w:pStyle w:val="BodyText"/>
      </w:pPr>
      <w:r>
        <w:t xml:space="preserve">Achievement vs Target</w:t>
      </w:r>
    </w:p>
    <w:p>
      <w:pPr>
        <w:pStyle w:val="BodyText"/>
      </w:pPr>
      <w:r>
        <w:t xml:space="preserve">Q1 2023</w:t>
      </w:r>
    </w:p>
    <w:p>
      <w:pPr>
        <w:pStyle w:val="BodyText"/>
      </w:pPr>
      <w:r>
        <w:t xml:space="preserve">€1.8M</w:t>
      </w:r>
    </w:p>
    <w:p>
      <w:pPr>
        <w:pStyle w:val="BodyText"/>
      </w:pPr>
      <w:r>
        <w:t xml:space="preserve">5</w:t>
      </w:r>
    </w:p>
    <w:p>
      <w:pPr>
        <w:pStyle w:val="BodyText"/>
      </w:pPr>
      <w:r>
        <w:t xml:space="preserve">+14%</w:t>
      </w:r>
    </w:p>
    <w:p>
      <w:pPr>
        <w:pStyle w:val="BodyText"/>
      </w:pPr>
      <w:r>
        <w:t xml:space="preserve">Q2 2023</w:t>
      </w:r>
    </w:p>
    <w:p>
      <w:pPr>
        <w:pStyle w:val="BodyText"/>
      </w:pPr>
      <w:r>
        <w:t xml:space="preserve">€2.4M</w:t>
      </w:r>
    </w:p>
    <w:p>
      <w:pPr>
        <w:pStyle w:val="BodyText"/>
      </w:pPr>
      <w:r>
        <w:t xml:space="preserve">TOTAL 2023 (YTD)</w:t>
      </w:r>
    </w:p>
    <w:p>
      <w:pPr>
        <w:pStyle w:val="BodyText"/>
      </w:pPr>
      <w:r>
        <w:t xml:space="preserve">€6.5M</w:t>
      </w:r>
    </w:p>
    <w:p>
      <w:pPr>
        <w:pStyle w:val="BodyText"/>
      </w:pPr>
      <w:r>
        <w:t xml:space="preserve">17</w:t>
      </w:r>
    </w:p>
    <w:p>
      <w:pPr>
        <w:pStyle w:val="BodyText"/>
      </w:pPr>
      <w:r>
        <w:t xml:space="preserve">+37%</w:t>
      </w:r>
    </w:p>
    <w:p>
      <w:pPr>
        <w:pStyle w:val="BodyText"/>
      </w:pPr>
      <w:r>
        <w:t xml:space="preserve">These figures represent a significant milestone for our Military Officer engagement strategy in Netherlands Amsterdam. Notably, 12 of the 17 contracts secured this year involved direct collaboration with officers at the rank of Colonel and above during their Amsterdam-based command rotations. Our Sales Report specifically highlights that contracts initiated through officer-led technical workshops (held quarterly in Amsterdam's defense innovation district) have a 45% higher success rate than traditional tender processes.</w:t>
      </w:r>
    </w:p>
    <w:bookmarkEnd w:id="22"/>
    <w:bookmarkStart w:id="23" w:name="X8731f2c211b715d1ecc8575dc7f942f3bb3ee28"/>
    <w:p>
      <w:pPr>
        <w:pStyle w:val="Heading2"/>
      </w:pPr>
      <w:r>
        <w:t xml:space="preserve">Military Officer Engagement Strategy: The Amsterdam Advantage</w:t>
      </w:r>
    </w:p>
    <w:p>
      <w:pPr>
        <w:pStyle w:val="FirstParagraph"/>
      </w:pPr>
      <w:r>
        <w:t xml:space="preserve">Our unique approach centers on understanding the operational needs of Military Officers through Amsterdam's specialized defense ecosystem. Key initiatives include:</w:t>
      </w:r>
    </w:p>
    <w:p>
      <w:pPr>
        <w:numPr>
          <w:ilvl w:val="0"/>
          <w:numId w:val="1001"/>
        </w:numPr>
        <w:pStyle w:val="Compact"/>
      </w:pPr>
      <w:r>
        <w:rPr>
          <w:bCs/>
          <w:b/>
        </w:rPr>
        <w:t xml:space="preserve">Amsterdam Command Briefing Series:</w:t>
      </w:r>
      <w:r>
        <w:t xml:space="preserve"> </w:t>
      </w:r>
      <w:r>
        <w:t xml:space="preserve">Monthly technical briefings hosted at our Amsterdam office (located in the Defense Innovation Park) exclusively for active-duty military officers. This year's series achieved 100% attendance from key decision-makers.</w:t>
      </w:r>
    </w:p>
    <w:p>
      <w:pPr>
        <w:numPr>
          <w:ilvl w:val="0"/>
          <w:numId w:val="1001"/>
        </w:numPr>
        <w:pStyle w:val="Compact"/>
      </w:pPr>
      <w:r>
        <w:rPr>
          <w:bCs/>
          <w:b/>
        </w:rPr>
        <w:t xml:space="preserve">Mobile Officer Support Units:</w:t>
      </w:r>
      <w:r>
        <w:t xml:space="preserve"> </w:t>
      </w:r>
      <w:r>
        <w:t xml:space="preserve">Dedicated sales teams stationed at Amsterdam's military facilities to provide on-demand technical support during training exercises, directly addressing operational pain points.</w:t>
      </w:r>
    </w:p>
    <w:p>
      <w:pPr>
        <w:numPr>
          <w:ilvl w:val="0"/>
          <w:numId w:val="1001"/>
        </w:numPr>
        <w:pStyle w:val="Compact"/>
      </w:pPr>
      <w:r>
        <w:rPr>
          <w:bCs/>
          <w:b/>
        </w:rPr>
        <w:t xml:space="preserve">Career-Path Collaboration:</w:t>
      </w:r>
      <w:r>
        <w:t xml:space="preserve"> </w:t>
      </w:r>
      <w:r>
        <w:t xml:space="preserve">Partnering with the Royal Military Academy in Breda (accessible via high-speed train from Amsterdam) to develop officer-specific training modules, creating long-term relationships starting at the professional development stage.</w:t>
      </w:r>
    </w:p>
    <w:p>
      <w:pPr>
        <w:pStyle w:val="FirstParagraph"/>
      </w:pPr>
      <w:r>
        <w:t xml:space="preserve">This strategy has proven exceptionally effective. Military Officer testimonials collected during our Amsterdam engagement sessions consistently cite "unmatched operational understanding" as the key differentiator. One Colonel noted: "The Amsterdam-based team didn't just sell equipment – they understood our patrol scenarios in the Rhine Delta region and provided solutions that fit existing operations."</w:t>
      </w:r>
    </w:p>
    <w:bookmarkEnd w:id="23"/>
    <w:bookmarkStart w:id="24" w:name="Xd4c5ba6658bafc0c1aadaf03ac273004579de8e"/>
    <w:p>
      <w:pPr>
        <w:pStyle w:val="Heading2"/>
      </w:pPr>
      <w:r>
        <w:t xml:space="preserve">Challenges &amp; Strategic Response in Netherlands Amsterdam Context</w:t>
      </w:r>
    </w:p>
    <w:p>
      <w:pPr>
        <w:pStyle w:val="FirstParagraph"/>
      </w:pPr>
      <w:r>
        <w:t xml:space="preserve">Our Sales Report identifies two primary challenges specific to military sales in Netherlands Amsterdam:</w:t>
      </w:r>
    </w:p>
    <w:p>
      <w:pPr>
        <w:numPr>
          <w:ilvl w:val="0"/>
          <w:numId w:val="1002"/>
        </w:numPr>
        <w:pStyle w:val="Compact"/>
      </w:pPr>
      <w:r>
        <w:rPr>
          <w:bCs/>
          <w:b/>
        </w:rPr>
        <w:t xml:space="preserve">Procurement Bureaucracy:</w:t>
      </w:r>
      <w:r>
        <w:t xml:space="preserve"> </w:t>
      </w:r>
      <w:r>
        <w:t xml:space="preserve">The Dutch defense procurement process involves multiple approval layers. Our response was implementing an Amsterdam-based "procurement navigator" role specifically for Military Officers, reducing approval cycles by 40%.</w:t>
      </w:r>
    </w:p>
    <w:p>
      <w:pPr>
        <w:numPr>
          <w:ilvl w:val="0"/>
          <w:numId w:val="1002"/>
        </w:numPr>
        <w:pStyle w:val="Compact"/>
      </w:pPr>
      <w:r>
        <w:rPr>
          <w:bCs/>
          <w:b/>
        </w:rPr>
        <w:t xml:space="preserve">Inter-Service Coordination:</w:t>
      </w:r>
      <w:r>
        <w:t xml:space="preserve"> </w:t>
      </w:r>
      <w:r>
        <w:t xml:space="preserve">With Royal Netherlands Navy, Air Force and Army all headquartered in proximity to Amsterdam, we developed a unified interface for cross-service requirements. This resulted in a 22% increase in multi-service contracts.</w:t>
      </w:r>
    </w:p>
    <w:p>
      <w:pPr>
        <w:pStyle w:val="FirstParagraph"/>
      </w:pPr>
      <w:r>
        <w:t xml:space="preserve">These solutions directly address the operational realities faced by Military Officers who must coordinate joint operations across services from their Amsterdam command centers. Our Sales Report demonstrates that these tailored approaches have increased our market share among officers managing cross-branch initiatives by 31%.</w:t>
      </w:r>
    </w:p>
    <w:bookmarkEnd w:id="24"/>
    <w:bookmarkStart w:id="25" w:name="X1748f5e8b269316230c17e3314f22613a691447"/>
    <w:p>
      <w:pPr>
        <w:pStyle w:val="Heading2"/>
      </w:pPr>
      <w:r>
        <w:t xml:space="preserve">Future Outlook: Sustaining Military Officer Partnership in Netherlands Amsterdam</w:t>
      </w:r>
    </w:p>
    <w:p>
      <w:pPr>
        <w:pStyle w:val="FirstParagraph"/>
      </w:pPr>
      <w:r>
        <w:t xml:space="preserve">Based on our successful engagement model, we recommend three strategic priorities for continued growth:</w:t>
      </w:r>
    </w:p>
    <w:p>
      <w:pPr>
        <w:numPr>
          <w:ilvl w:val="0"/>
          <w:numId w:val="1003"/>
        </w:numPr>
        <w:pStyle w:val="Compact"/>
      </w:pPr>
      <w:r>
        <w:rPr>
          <w:bCs/>
          <w:b/>
        </w:rPr>
        <w:t xml:space="preserve">Expand Amsterdam Innovation Hub:</w:t>
      </w:r>
      <w:r>
        <w:t xml:space="preserve"> </w:t>
      </w:r>
      <w:r>
        <w:t xml:space="preserve">Establish a dedicated military simulation center at our Amsterdam facility to allow officers to test systems in realistic scenarios before procurement decisions.</w:t>
      </w:r>
    </w:p>
    <w:p>
      <w:pPr>
        <w:numPr>
          <w:ilvl w:val="0"/>
          <w:numId w:val="1003"/>
        </w:numPr>
        <w:pStyle w:val="Compact"/>
      </w:pPr>
      <w:r>
        <w:rPr>
          <w:bCs/>
          <w:b/>
        </w:rPr>
        <w:t xml:space="preserve">Develop Officer Career Pathway Program:</w:t>
      </w:r>
      <w:r>
        <w:t xml:space="preserve"> </w:t>
      </w:r>
      <w:r>
        <w:t xml:space="preserve">Create structured mentorship for young Military Officers in Netherlands Amsterdam, providing early exposure to our technologies during their professional development.</w:t>
      </w:r>
    </w:p>
    <w:p>
      <w:pPr>
        <w:numPr>
          <w:ilvl w:val="0"/>
          <w:numId w:val="1003"/>
        </w:numPr>
        <w:pStyle w:val="Compact"/>
      </w:pPr>
      <w:r>
        <w:rPr>
          <w:bCs/>
          <w:b/>
        </w:rPr>
        <w:t xml:space="preserve">Leverage NATO Integration:</w:t>
      </w:r>
      <w:r>
        <w:t xml:space="preserve"> </w:t>
      </w:r>
      <w:r>
        <w:t xml:space="preserve">Capitalize on Amsterdam's position as a NATO hub by developing joint solutions with allied forces, creating opportunities through officer networks at the NATO Defense College (located 30 minutes from Amsterdam).</w:t>
      </w:r>
    </w:p>
    <w:p>
      <w:pPr>
        <w:pStyle w:val="FirstParagraph"/>
      </w:pPr>
      <w:r>
        <w:t xml:space="preserve">These initiatives will directly support Military Officers in their strategic responsibilities while strengthening our commercial position. The Netherlands' commitment to defense innovation – particularly evident in Amsterdam's Smart City Defense initiatives – creates unprecedented opportunities for technology providers who understand military operational needs.</w:t>
      </w:r>
    </w:p>
    <w:bookmarkEnd w:id="25"/>
    <w:bookmarkStart w:id="26" w:name="conclusion"/>
    <w:p>
      <w:pPr>
        <w:pStyle w:val="Heading2"/>
      </w:pPr>
      <w:r>
        <w:t xml:space="preserve">Conclusion</w:t>
      </w:r>
    </w:p>
    <w:p>
      <w:pPr>
        <w:pStyle w:val="FirstParagraph"/>
      </w:pPr>
      <w:r>
        <w:t xml:space="preserve">This Sales Report underscores that successful engagement with Military Officers in Netherlands Amsterdam requires more than transactional sales. It demands deep operational understanding, strategic presence within the defense ecosystem, and solutions designed around the specific challenges faced by officers commanding operations from this pivotal European hub.</w:t>
      </w:r>
    </w:p>
    <w:p>
      <w:pPr>
        <w:pStyle w:val="BodyText"/>
      </w:pPr>
      <w:r>
        <w:t xml:space="preserve">Our data confirms that when military personnel in Netherlands Amsterdam are actively engaged as partners rather than clients, we achieve not only higher conversion rates but also enhanced product adoption and long-term strategic value. The 37% revenue growth in 2023 directly stems from this officer-centric approach – a model that positions us uniquely to support the Royal Netherlands Army's modernization goals.</w:t>
      </w:r>
    </w:p>
    <w:p>
      <w:pPr>
        <w:pStyle w:val="BodyText"/>
      </w:pPr>
      <w:r>
        <w:t xml:space="preserve">As the Netherlands continues its defense investment trajectory, particularly with Amsterdam as the operational nerve center, our Military Officer engagement strategy will remain central to our growth. We are confident that maintaining this Amsterdam-focused partnership approach will solidify our position as the preferred defense technology provider for military leadership across all Dutch services.</w:t>
      </w:r>
    </w:p>
    <w:p>
      <w:pPr>
        <w:pStyle w:val="BodyText"/>
      </w:pPr>
      <w:r>
        <w:rPr>
          <w:bCs/>
          <w:b/>
        </w:rPr>
        <w:t xml:space="preserve">Prepared by:</w:t>
      </w:r>
      <w:r>
        <w:br/>
      </w:r>
      <w:r>
        <w:t xml:space="preserve">Global Defense Solutions - Amsterdam Division</w:t>
      </w:r>
      <w:r>
        <w:br/>
      </w:r>
      <w:r>
        <w:t xml:space="preserve">Royal Netherlands Army Strategic Partner</w:t>
      </w:r>
      <w:r>
        <w:br/>
      </w:r>
      <w:r>
        <w:t xml:space="preserve">"Serving the Frontline from the Heart of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Performance Report: Netherlands Amsterdam</dc:title>
  <dc:creator/>
  <dc:language>en</dc:language>
  <cp:keywords/>
  <dcterms:created xsi:type="dcterms:W3CDTF">2026-07-23T21:21:16Z</dcterms:created>
  <dcterms:modified xsi:type="dcterms:W3CDTF">2026-07-23T21:21:16Z</dcterms:modified>
</cp:coreProperties>
</file>

<file path=docProps/custom.xml><?xml version="1.0" encoding="utf-8"?>
<Properties xmlns="http://schemas.openxmlformats.org/officeDocument/2006/custom-properties" xmlns:vt="http://schemas.openxmlformats.org/officeDocument/2006/docPropsVTypes"/>
</file>