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Operations</w:t>
      </w:r>
    </w:p>
    <w:bookmarkStart w:id="27" w:name="X6f05fc363010d2f01ce601e75653f2cafd79991"/>
    <w:p>
      <w:pPr>
        <w:pStyle w:val="Heading1"/>
      </w:pPr>
      <w:r>
        <w:t xml:space="preserve">Sales Report for Military Officer: Strategic Defense Solutions in Russia Saint Petersburg</w:t>
      </w:r>
    </w:p>
    <w:p>
      <w:pPr>
        <w:pStyle w:val="FirstParagraph"/>
      </w:pPr>
      <w:r>
        <w:rPr>
          <w:bCs/>
          <w:b/>
        </w:rPr>
        <w:t xml:space="preserve">Prepared For:</w:t>
      </w:r>
      <w:r>
        <w:t xml:space="preserve"> </w:t>
      </w:r>
      <w:r>
        <w:t xml:space="preserve">Commanding General, Russian Ministry of Defense</w:t>
      </w:r>
      <w:r>
        <w:br/>
      </w:r>
      <w:r>
        <w:rPr>
          <w:bCs/>
          <w:b/>
        </w:rPr>
        <w:t xml:space="preserve">Prepared By:</w:t>
      </w:r>
      <w:r>
        <w:t xml:space="preserve"> </w:t>
      </w:r>
      <w:r>
        <w:t xml:space="preserve">Senior Sales Executive, Northern Defense Systems (NDS)</w:t>
      </w:r>
      <w:r>
        <w:br/>
      </w:r>
      <w:r>
        <w:rPr>
          <w:bCs/>
          <w:b/>
        </w:rPr>
        <w:t xml:space="preserve">Date:</w:t>
      </w:r>
      <w:r>
        <w:t xml:space="preserve"> </w:t>
      </w:r>
      <w:r>
        <w:t xml:space="preserve">October 26, 2023</w:t>
      </w:r>
      <w:r>
        <w:br/>
      </w:r>
      <w:r>
        <w:rPr>
          <w:bCs/>
          <w:b/>
        </w:rPr>
        <w:t xml:space="preserve">Location:</w:t>
      </w:r>
      <w:r>
        <w:t xml:space="preserve"> </w:t>
      </w:r>
      <w:r>
        <w:t xml:space="preserve">Saint Petersburg, Russia</w:t>
      </w:r>
    </w:p>
    <w:bookmarkStart w:id="20" w:name="i.-executive-summary"/>
    <w:p>
      <w:pPr>
        <w:pStyle w:val="Heading2"/>
      </w:pPr>
      <w:r>
        <w:t xml:space="preserve">I. Executive Summary</w:t>
      </w:r>
    </w:p>
    <w:p>
      <w:pPr>
        <w:pStyle w:val="FirstParagraph"/>
      </w:pPr>
      <w:r>
        <w:t xml:space="preserve">This comprehensive Sales Report details the performance of Northern Defense Systems (NDS) within the Saint Petersburg military district over Q3 2023. As a dedicated Military Officer supporting defense industry operations across Russia, I have documented significant advancements in tactical equipment sales to regional forces. The report underscores how our strategic partnership with the Saint Petersburg Command has directly enhanced operational readiness while navigating complex regulatory landscapes unique to Russia's northern military infrastructure. This Sales Report serves as critical evidence of our commitment to elevating defense capabilities in one of Russia's most strategically vital cities—Saint Petersburg.</w:t>
      </w:r>
    </w:p>
    <w:bookmarkEnd w:id="20"/>
    <w:bookmarkStart w:id="21" w:name="X84c8f7beec9da4a6c3d67fb41f8c740a74b3280"/>
    <w:p>
      <w:pPr>
        <w:pStyle w:val="Heading2"/>
      </w:pPr>
      <w:r>
        <w:t xml:space="preserve">II. Regional Market Performance: Saint Petersburg Focus</w:t>
      </w:r>
    </w:p>
    <w:p>
      <w:pPr>
        <w:pStyle w:val="FirstParagraph"/>
      </w:pPr>
      <w:r>
        <w:t xml:space="preserve">Our sales initiatives centered in Saint Petersburg have yielded exceptional results, representing 37% of all regional contracts secured this fiscal year. The city's status as a key naval and land force hub within Russia has proven invaluable for deploying our advanced radar systems and communications suites. Notably, the successful implementation of Project LADYGA at Kronstadt Naval Base—completed in August 2023—has positioned Saint Petersburg as a model for future deployments across Russia. This Military Officer-led initiative directly contributed to a 22% increase in repeat contracts from the Saint Petersburg garrison compared to Q2.</w:t>
      </w:r>
    </w:p>
    <w:p>
      <w:pPr>
        <w:pStyle w:val="BodyText"/>
      </w:pPr>
      <w:r>
        <w:t xml:space="preserve">Key achievements include:</w:t>
      </w:r>
    </w:p>
    <w:p>
      <w:pPr>
        <w:numPr>
          <w:ilvl w:val="0"/>
          <w:numId w:val="1001"/>
        </w:numPr>
        <w:pStyle w:val="Compact"/>
      </w:pPr>
      <w:r>
        <w:t xml:space="preserve">Procurement of 148 enhanced night-vision systems for the Saint Petersburg Air Defense Division (57% above target)</w:t>
      </w:r>
    </w:p>
    <w:p>
      <w:pPr>
        <w:numPr>
          <w:ilvl w:val="0"/>
          <w:numId w:val="1001"/>
        </w:numPr>
        <w:pStyle w:val="Compact"/>
      </w:pPr>
      <w:r>
        <w:t xml:space="preserve">Signed multi-year maintenance contract with the Baltic Fleet Command covering all Saint Petersburg-based vessels</w:t>
      </w:r>
    </w:p>
    <w:p>
      <w:pPr>
        <w:numPr>
          <w:ilvl w:val="0"/>
          <w:numId w:val="1001"/>
        </w:numPr>
        <w:pStyle w:val="Compact"/>
      </w:pPr>
      <w:r>
        <w:t xml:space="preserve">Training over 320 military personnel at our Saint Petersburg facility on next-generation electronic warfare protocols</w:t>
      </w:r>
    </w:p>
    <w:bookmarkEnd w:id="21"/>
    <w:bookmarkStart w:id="22" w:name="Xb5f93c17394914bcb57b31b7850e182f08d1086"/>
    <w:p>
      <w:pPr>
        <w:pStyle w:val="Heading2"/>
      </w:pPr>
      <w:r>
        <w:t xml:space="preserve">III. Strategic Partnership Analysis: Military Officer Perspective</w:t>
      </w:r>
    </w:p>
    <w:p>
      <w:pPr>
        <w:pStyle w:val="FirstParagraph"/>
      </w:pPr>
      <w:r>
        <w:t xml:space="preserve">As a Military Officer with 18 years of service across Russian defense sectors, I emphasize that this Sales Report demonstrates how deep institutional relationships drive success. Our collaboration with the Saint Petersburg Command began through formal channels established under Federal Law No. 275-FZ (Defense Procurement Regulations). The pivotal moment occurred when Colonel Ivan Petrov (Deputy Chief of Staff, Saint Petersburg Military District) personally endorsed our integrated logistics solution for Arctic patrol vessels—a decision directly influencing our 40% market share gain in northern defense equipment.</w:t>
      </w:r>
    </w:p>
    <w:p>
      <w:pPr>
        <w:pStyle w:val="BodyText"/>
      </w:pPr>
      <w:r>
        <w:t xml:space="preserve">The unique value proposition we deliver aligns with Russia's strategic priorities: enhancing border security along the Baltic Sea and Arctic regions. This Sales Report confirms that Saint Petersburg's military needs—which demand rapid deployment capabilities due to its geographic position—were precisely met through our tailored solutions. Crucially, all transactions strictly complied with Russia's State Defense Order requirements, ensuring full transparency as mandated for Military Officer accountability.</w:t>
      </w:r>
    </w:p>
    <w:bookmarkEnd w:id="22"/>
    <w:bookmarkStart w:id="23" w:name="X10d7f2106d1379d03fcd3ed5b81dc03c018d6d4"/>
    <w:p>
      <w:pPr>
        <w:pStyle w:val="Heading2"/>
      </w:pPr>
      <w:r>
        <w:t xml:space="preserve">IV. Challenges and Strategic Adaptations in Russia Saint Petersburg</w:t>
      </w:r>
    </w:p>
    <w:p>
      <w:pPr>
        <w:pStyle w:val="FirstParagraph"/>
      </w:pPr>
      <w:r>
        <w:t xml:space="preserve">Navigating the Saint Petersburg defense market presented significant complexities requiring specialized military-acumen. The primary challenge involved coordinating with multiple command layers across the city's 17 military installations—from the Leningrad Front headquarters to naval aviation units at Pulkovo Airport. As a Military Officer embedded within our sales team, I spearheaded a unified communication protocol that reduced contract processing times by 63% through direct liaison channels approved by Saint Petersburg Command protocols.</w:t>
      </w:r>
    </w:p>
    <w:p>
      <w:pPr>
        <w:pStyle w:val="BodyText"/>
      </w:pPr>
      <w:r>
        <w:t xml:space="preserve">Additionally, adapting to Russia's stringent cybersecurity regulations (FZ-149) required restructuring our data management systems. Our Saint Petersburg office implemented military-grade encryption for all sales documentation, ensuring compliance while maintaining the integrity of this Sales Report. This proactive measure prevented two potential contract delays that would have impacted critical exercises scheduled for the Baltic Sea region.</w:t>
      </w:r>
    </w:p>
    <w:bookmarkEnd w:id="23"/>
    <w:bookmarkStart w:id="24" w:name="Xe999114881a5a8fda76c2b122557bd283c474f3"/>
    <w:p>
      <w:pPr>
        <w:pStyle w:val="Heading2"/>
      </w:pPr>
      <w:r>
        <w:t xml:space="preserve">V. Future Outlook and Strategic Recommendations</w:t>
      </w:r>
    </w:p>
    <w:p>
      <w:pPr>
        <w:pStyle w:val="FirstParagraph"/>
      </w:pPr>
      <w:r>
        <w:t xml:space="preserve">Based on Q3 performance, I recommend expanding our Saint Petersburg operations to support Russia's new Northern Fleet modernization initiative. Key opportunities include:</w:t>
      </w:r>
    </w:p>
    <w:p>
      <w:pPr>
        <w:numPr>
          <w:ilvl w:val="0"/>
          <w:numId w:val="1002"/>
        </w:numPr>
        <w:pStyle w:val="Compact"/>
      </w:pPr>
      <w:r>
        <w:t xml:space="preserve">Developing a dedicated Saint Petersburg training academy for Arctic warfare tactics (estimated $12M investment)</w:t>
      </w:r>
    </w:p>
    <w:p>
      <w:pPr>
        <w:numPr>
          <w:ilvl w:val="0"/>
          <w:numId w:val="1002"/>
        </w:numPr>
        <w:pStyle w:val="Compact"/>
      </w:pPr>
      <w:r>
        <w:t xml:space="preserve">Pursuing contracts for drone swarm technology integration with the 5th Air and Missile Defense Army</w:t>
      </w:r>
    </w:p>
    <w:p>
      <w:pPr>
        <w:numPr>
          <w:ilvl w:val="0"/>
          <w:numId w:val="1002"/>
        </w:numPr>
        <w:pStyle w:val="Compact"/>
      </w:pPr>
      <w:r>
        <w:t xml:space="preserve">Establishing a permanent Military Officer liaison post at the Saint Petersburg War Museum to facilitate historical analysis of defense procurement patterns</w:t>
      </w:r>
    </w:p>
    <w:p>
      <w:pPr>
        <w:pStyle w:val="FirstParagraph"/>
      </w:pPr>
      <w:r>
        <w:t xml:space="preserve">This Sales Report confirms that our presence in Russia's Saint Petersburg is not merely transactional but foundational to national security infrastructure. We project 28% revenue growth for 2024 specifically from Saint Petersburg-based contracts, driven by the city's elevated strategic importance as a northern defense anchor point.</w:t>
      </w:r>
    </w:p>
    <w:bookmarkEnd w:id="24"/>
    <w:bookmarkStart w:id="26" w:name="Xfa40555e54cbe499a037a0e8a379951a98d4db2"/>
    <w:p>
      <w:pPr>
        <w:pStyle w:val="Heading2"/>
      </w:pPr>
      <w:r>
        <w:t xml:space="preserve">VI. Conclusion: The Military Officer's Strategic Imperative</w:t>
      </w:r>
    </w:p>
    <w:p>
      <w:pPr>
        <w:pStyle w:val="FirstParagraph"/>
      </w:pPr>
      <w:r>
        <w:t xml:space="preserve">This Sales Report stands as definitive proof that when sales strategies align with military operational realities—particularly within Russia Saint Petersburg—we achieve unparalleled outcomes. As a Military Officer who has witnessed the evolution of defense procurement firsthand, I affirm that our success stems from understanding Saint Petersburg's unique position: it is not just a city but the frontline for Russia's northern security architecture.</w:t>
      </w:r>
    </w:p>
    <w:p>
      <w:pPr>
        <w:pStyle w:val="BodyText"/>
      </w:pPr>
      <w:r>
        <w:t xml:space="preserve">Our partnership with Russian forces in Saint Petersburg has elevated beyond commercial transactions to become an integral component of national defense resilience. Every contract signed, every training session delivered, and every system deployed represents progress toward safeguarding Russia's interests across the Baltic and Arctic regions. This Sales Report concludes that continued investment in Saint Petersburg operations will yield compounding strategic dividends for both Northern Defense Systems and the Russian Military.</w:t>
      </w:r>
    </w:p>
    <w:p>
      <w:pPr>
        <w:pStyle w:val="BodyText"/>
      </w:pPr>
      <w:r>
        <w:rPr>
          <w:bCs/>
          <w:b/>
        </w:rPr>
        <w:t xml:space="preserve">Signature:</w:t>
      </w:r>
      <w:r>
        <w:t xml:space="preserve"> </w:t>
      </w:r>
      <w:r>
        <w:t xml:space="preserve">Major General Alexei Volkov, Military Officer &amp; Director of Defense Partnerships</w:t>
      </w:r>
    </w:p>
    <w:p>
      <w:pPr>
        <w:pStyle w:val="BodyText"/>
      </w:pPr>
      <w:r>
        <w:rPr>
          <w:iCs/>
          <w:i/>
        </w:rPr>
        <w:t xml:space="preserve">"In Saint Petersburg, every sale is a step toward securing our nation's future."</w:t>
      </w:r>
    </w:p>
    <w:bookmarkStart w:id="25" w:name="appendix-key-metrics-q3-2023"/>
    <w:p>
      <w:pPr>
        <w:pStyle w:val="Heading3"/>
      </w:pPr>
      <w:r>
        <w:t xml:space="preserve">Appendix: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Actual</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Saint Petersburg Contracts Closed</w:t>
            </w:r>
          </w:p>
        </w:tc>
        <w:tc>
          <w:tcPr/>
          <w:p>
            <w:pPr>
              <w:pStyle w:val="Compact"/>
              <w:jc w:val="left"/>
            </w:pPr>
            <w:r>
              <w:t xml:space="preserve">47</w:t>
            </w:r>
          </w:p>
        </w:tc>
        <w:tc>
          <w:tcPr/>
          <w:p>
            <w:pPr>
              <w:pStyle w:val="Compact"/>
              <w:jc w:val="left"/>
            </w:pPr>
            <w:r>
              <w:t xml:space="preserve">38</w:t>
            </w:r>
          </w:p>
        </w:tc>
        <w:tc>
          <w:tcPr/>
          <w:p>
            <w:pPr>
              <w:pStyle w:val="Compact"/>
              <w:jc w:val="left"/>
            </w:pPr>
            <w:r>
              <w:t xml:space="preserve">+23.7%</w:t>
            </w:r>
          </w:p>
        </w:tc>
      </w:tr>
      <w:tr>
        <w:tc>
          <w:tcPr/>
          <w:p>
            <w:pPr>
              <w:pStyle w:val="Compact"/>
              <w:jc w:val="left"/>
            </w:pPr>
            <w:r>
              <w:t xml:space="preserve">Avg. Contract Value (RUB)</w:t>
            </w:r>
          </w:p>
        </w:tc>
        <w:tc>
          <w:tcPr/>
          <w:p>
            <w:pPr>
              <w:pStyle w:val="Compact"/>
              <w:jc w:val="left"/>
            </w:pPr>
            <w:r>
              <w:t xml:space="preserve">1,240,000,000</w:t>
            </w:r>
          </w:p>
        </w:tc>
        <w:tc>
          <w:tcPr/>
          <w:p>
            <w:pPr>
              <w:pStyle w:val="Compact"/>
              <w:jc w:val="left"/>
            </w:pPr>
            <w:r>
              <w:t xml:space="preserve">1,158,968,452</w:t>
            </w:r>
          </w:p>
        </w:tc>
        <w:tc>
          <w:tcPr/>
          <w:p>
            <w:pPr>
              <w:pStyle w:val="Compact"/>
              <w:jc w:val="left"/>
            </w:pPr>
            <w:r>
              <w:t xml:space="preserve">+7.3%</w:t>
            </w:r>
          </w:p>
        </w:tc>
      </w:tr>
      <w:tr>
        <w:tc>
          <w:tcPr/>
          <w:p>
            <w:pPr>
              <w:pStyle w:val="Compact"/>
              <w:jc w:val="left"/>
            </w:pPr>
            <w:r>
              <w:t xml:space="preserve">Military Personnel Trained (Saint Petersburg)</w:t>
            </w:r>
          </w:p>
        </w:tc>
        <w:tc>
          <w:tcPr/>
          <w:p>
            <w:pPr>
              <w:pStyle w:val="Compact"/>
              <w:jc w:val="left"/>
            </w:pPr>
            <w:r>
              <w:t xml:space="preserve">328</w:t>
            </w:r>
          </w:p>
        </w:tc>
        <w:tc>
          <w:tcPr/>
          <w:p>
            <w:pPr>
              <w:pStyle w:val="Compact"/>
              <w:jc w:val="left"/>
            </w:pPr>
            <w:r>
              <w:t xml:space="preserve">290</w:t>
            </w:r>
          </w:p>
        </w:tc>
        <w:tc>
          <w:tcPr/>
          <w:p>
            <w:pPr>
              <w:pStyle w:val="Compact"/>
              <w:jc w:val="left"/>
            </w:pPr>
            <w:r>
              <w:t xml:space="preserve">+13.1%</w:t>
            </w:r>
          </w:p>
        </w:tc>
      </w:tr>
    </w:tbl>
    <w:p>
      <w:pPr>
        <w:pStyle w:val="BodyText"/>
      </w:pPr>
      <w:r>
        <w:rPr>
          <w:iCs/>
          <w:i/>
        </w:rPr>
        <w:t xml:space="preserve">This Sales Report complies with Russian Federal Law 75-FZ on Military Industry Transparency. All figures verified by Saint Petersburg Defense Audit Bureau.</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Russia Saint Petersburg Operations</dc:title>
  <dc:creator/>
  <dc:language>en</dc:language>
  <cp:keywords/>
  <dcterms:created xsi:type="dcterms:W3CDTF">2026-07-25T04:16:24Z</dcterms:created>
  <dcterms:modified xsi:type="dcterms:W3CDTF">2026-07-25T04:16:24Z</dcterms:modified>
</cp:coreProperties>
</file>

<file path=docProps/custom.xml><?xml version="1.0" encoding="utf-8"?>
<Properties xmlns="http://schemas.openxmlformats.org/officeDocument/2006/custom-properties" xmlns:vt="http://schemas.openxmlformats.org/officeDocument/2006/docPropsVTypes"/>
</file>