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Sudan</w:t>
      </w:r>
      <w:r>
        <w:t xml:space="preserve"> </w:t>
      </w:r>
      <w:r>
        <w:t xml:space="preserve">Khartoum</w:t>
      </w:r>
    </w:p>
    <w:bookmarkStart w:id="26" w:name="Xc0b8db8a28edf889b88df89e6a4c18181c71531"/>
    <w:p>
      <w:pPr>
        <w:pStyle w:val="Heading1"/>
      </w:pPr>
      <w:r>
        <w:t xml:space="preserve">Sales Report: Military Logistics and Procurement Update for Sudan Khartoum</w:t>
      </w:r>
    </w:p>
    <w:p>
      <w:pPr>
        <w:pStyle w:val="FirstParagraph"/>
      </w:pPr>
      <w:r>
        <w:rPr>
          <w:bCs/>
          <w:b/>
        </w:rPr>
        <w:t xml:space="preserve">Prepared For:</w:t>
      </w:r>
      <w:r>
        <w:t xml:space="preserve"> </w:t>
      </w:r>
      <w:r>
        <w:t xml:space="preserve">Commanding Officer, Sudanese Armed Forces (SAF) Logistics Directorate</w:t>
      </w:r>
      <w:r>
        <w:br/>
      </w:r>
      <w:r>
        <w:rPr>
          <w:bCs/>
          <w:b/>
        </w:rPr>
        <w:t xml:space="preserve">Prepared By:</w:t>
      </w:r>
      <w:r>
        <w:t xml:space="preserve"> </w:t>
      </w:r>
      <w:r>
        <w:t xml:space="preserve">Major Ahmed Hassan, Senior Supply Chain Officer</w:t>
      </w:r>
      <w:r>
        <w:br/>
      </w:r>
      <w:r>
        <w:rPr>
          <w:bCs/>
          <w:b/>
        </w:rPr>
        <w:t xml:space="preserve">Date:</w:t>
      </w:r>
      <w:r>
        <w:t xml:space="preserve"> </w:t>
      </w:r>
      <w:r>
        <w:t xml:space="preserve">October 26, 2023</w:t>
      </w:r>
      <w:r>
        <w:br/>
      </w:r>
      <w:r>
        <w:rPr>
          <w:bCs/>
          <w:b/>
        </w:rPr>
        <w:t xml:space="preserve">Location:</w:t>
      </w:r>
      <w:r>
        <w:t xml:space="preserve"> </w:t>
      </w:r>
      <w:r>
        <w:t xml:space="preserve">Khartoum Military Headquarters, Sudan</w:t>
      </w:r>
    </w:p>
    <w:bookmarkStart w:id="20" w:name="i.-executive-summary"/>
    <w:p>
      <w:pPr>
        <w:pStyle w:val="Heading2"/>
      </w:pPr>
      <w:r>
        <w:t xml:space="preserve">I. Executive Summary</w:t>
      </w:r>
    </w:p>
    <w:p>
      <w:pPr>
        <w:pStyle w:val="FirstParagraph"/>
      </w:pPr>
      <w:r>
        <w:t xml:space="preserve">This comprehensive Sales Report details the operational procurement and distribution metrics for military supplies across the Khartoum metropolitan area during Q3 2023. As a critical logistical hub serving all regional commands in Sudan, Khartoum's military supply chain directly impacts combat readiness from the Nile River to Darfur border zones. This report underscores our strategic sales performance while addressing unique challenges inherent to operating within Sudan Khartoum's complex environment. The data reveals a 12% year-over-year increase in essential equipment transactions, validating our adaptive procurement strategy under current operational constraints.</w:t>
      </w:r>
    </w:p>
    <w:bookmarkEnd w:id="20"/>
    <w:bookmarkStart w:id="21" w:name="X8cb5b5cee88e21950aba4c43eb5615ac2cd448f"/>
    <w:p>
      <w:pPr>
        <w:pStyle w:val="Heading2"/>
      </w:pPr>
      <w:r>
        <w:t xml:space="preserve">II. Key Sales Performance Metrics (Khartoum District)</w:t>
      </w:r>
    </w:p>
    <w:p>
      <w:pPr>
        <w:pStyle w:val="FirstParagraph"/>
      </w:pPr>
      <w:r>
        <w:t xml:space="preserve">Product Category</w:t>
      </w:r>
    </w:p>
    <w:p>
      <w:pPr>
        <w:pStyle w:val="BodyText"/>
      </w:pPr>
      <w:r>
        <w:t xml:space="preserve">Q3 2023 Sales (Units)</w:t>
      </w:r>
    </w:p>
    <w:p>
      <w:pPr>
        <w:pStyle w:val="BodyText"/>
      </w:pPr>
      <w:r>
        <w:t xml:space="preserve">% Growth vs Q2</w:t>
      </w:r>
    </w:p>
    <w:p>
      <w:pPr>
        <w:pStyle w:val="BodyText"/>
      </w:pPr>
      <w:r>
        <w:t xml:space="preserve">Key Military Applications</w:t>
      </w:r>
    </w:p>
    <w:p>
      <w:pPr>
        <w:pStyle w:val="BodyText"/>
      </w:pPr>
      <w:r>
        <w:t xml:space="preserve">Military Rations &amp; Water Purification Systems</w:t>
      </w:r>
    </w:p>
    <w:p>
      <w:pPr>
        <w:pStyle w:val="BodyText"/>
      </w:pPr>
      <w:r>
        <w:t xml:space="preserve">148,200</w:t>
      </w:r>
    </w:p>
    <w:p>
      <w:pPr>
        <w:pStyle w:val="BodyText"/>
      </w:pPr>
      <w:r>
        <w:t xml:space="preserve">+17%</w:t>
      </w:r>
    </w:p>
    <w:p>
      <w:pPr>
        <w:pStyle w:val="BodyText"/>
      </w:pPr>
      <w:r>
        <w:t xml:space="preserve">Daily sustenance for 35,000 personnel at frontlines</w:t>
      </w:r>
    </w:p>
    <w:p>
      <w:pPr>
        <w:pStyle w:val="BodyText"/>
      </w:pPr>
      <w:r>
        <w:t xml:space="preserve">Communication Equipment (Ruggedized)</w:t>
      </w:r>
    </w:p>
    <w:p>
      <w:pPr>
        <w:pStyle w:val="BodyText"/>
      </w:pPr>
      <w:r>
        <w:t xml:space="preserve">8,450</w:t>
      </w:r>
    </w:p>
    <w:p>
      <w:pPr>
        <w:pStyle w:val="BodyText"/>
      </w:pPr>
      <w:r>
        <w:t xml:space="preserve">&lt;</w:t>
      </w:r>
    </w:p>
    <w:p>
      <w:pPr>
        <w:pStyle w:val="BodyText"/>
      </w:pPr>
      <w:r>
        <w:t xml:space="preserve">+9%</w:t>
      </w:r>
    </w:p>
    <w:p>
      <w:pPr>
        <w:pStyle w:val="BodyText"/>
      </w:pPr>
      <w:r>
        <w:t xml:space="preserve">&lt;</w:t>
      </w:r>
    </w:p>
    <w:p>
      <w:pPr>
        <w:pStyle w:val="BodyText"/>
      </w:pPr>
      <w:r>
        <w:t xml:space="preserve">SATCOM units for border patrol operations</w:t>
      </w:r>
    </w:p>
    <w:p>
      <w:pPr>
        <w:pStyle w:val="BodyText"/>
      </w:pPr>
      <w:r>
        <w:t xml:space="preserve">Maintenance &amp; Repair Kits</w:t>
      </w:r>
    </w:p>
    <w:p>
      <w:pPr>
        <w:pStyle w:val="BodyText"/>
      </w:pPr>
      <w:r>
        <w:t xml:space="preserve">22,370</w:t>
      </w:r>
    </w:p>
    <w:p>
      <w:pPr>
        <w:pStyle w:val="BodyText"/>
      </w:pPr>
      <w:r>
        <w:t xml:space="preserve">+23%</w:t>
      </w:r>
    </w:p>
    <w:p>
      <w:pPr>
        <w:pStyle w:val="BodyText"/>
      </w:pPr>
      <w:r>
        <w:t xml:space="preserve">% Growth vs Q2</w:t>
      </w:r>
    </w:p>
    <w:p>
      <w:pPr>
        <w:pStyle w:val="BodyText"/>
      </w:pPr>
      <w:r>
        <w:t xml:space="preserve">Key Military Applications</w:t>
      </w:r>
    </w:p>
    <w:p>
      <w:pPr>
        <w:pStyle w:val="BodyText"/>
      </w:pPr>
      <w:r>
        <w:t xml:space="preserve">The 17% surge in military rations sales directly correlates with heightened operations near the White Nile, while communication equipment transactions reflect prioritized border security initiatives. Notably, repair kits saw exceptional growth (+23%) due to increased field maintenance demands across Khartoum's surrounding garrisons. This performance demonstrates effective alignment between our Sales Report strategy and actual combat requirements as a Military Officer in Sudan Khartoum.</w:t>
      </w:r>
    </w:p>
    <w:bookmarkEnd w:id="21"/>
    <w:bookmarkStart w:id="22" w:name="X2f160b80c3dbb537002f6f233e69b684293c936"/>
    <w:p>
      <w:pPr>
        <w:pStyle w:val="Heading2"/>
      </w:pPr>
      <w:r>
        <w:t xml:space="preserve">III. Operational Context: Sudan Khartoum Logistics Challenges</w:t>
      </w:r>
    </w:p>
    <w:p>
      <w:pPr>
        <w:pStyle w:val="FirstParagraph"/>
      </w:pPr>
      <w:r>
        <w:t xml:space="preserve">Operating within Sudan Khartoum demands exceptional adaptation due to four critical factors:</w:t>
      </w:r>
    </w:p>
    <w:p>
      <w:pPr>
        <w:numPr>
          <w:ilvl w:val="0"/>
          <w:numId w:val="1001"/>
        </w:numPr>
        <w:pStyle w:val="Compact"/>
      </w:pPr>
      <w:r>
        <w:rPr>
          <w:bCs/>
          <w:b/>
        </w:rPr>
        <w:t xml:space="preserve">Infrastructure Constraints:</w:t>
      </w:r>
      <w:r>
        <w:t xml:space="preserve"> </w:t>
      </w:r>
      <w:r>
        <w:t xml:space="preserve">Only 65% of primary supply routes remain fully operational in urban Khartoum, requiring alternative delivery paths that increased average transit time by 28%.</w:t>
      </w:r>
    </w:p>
    <w:p>
      <w:pPr>
        <w:numPr>
          <w:ilvl w:val="0"/>
          <w:numId w:val="1001"/>
        </w:numPr>
        <w:pStyle w:val="Compact"/>
      </w:pPr>
      <w:r>
        <w:rPr>
          <w:bCs/>
          <w:b/>
        </w:rPr>
        <w:t xml:space="preserve">Security Environment:</w:t>
      </w:r>
      <w:r>
        <w:t xml:space="preserve"> </w:t>
      </w:r>
      <w:r>
        <w:t xml:space="preserve">Five major convoy incidents occurred during Q3, necessitating reconfigured delivery schedules for high-priority military sales to forward operating bases.</w:t>
      </w:r>
    </w:p>
    <w:p>
      <w:pPr>
        <w:numPr>
          <w:ilvl w:val="0"/>
          <w:numId w:val="1001"/>
        </w:numPr>
        <w:pStyle w:val="Compact"/>
      </w:pPr>
      <w:r>
        <w:rPr>
          <w:bCs/>
          <w:b/>
        </w:rPr>
        <w:t xml:space="preserve">Procurement Restrictions:</w:t>
      </w:r>
      <w:r>
        <w:t xml:space="preserve"> </w:t>
      </w:r>
      <w:r>
        <w:t xml:space="preserve">International sanctions impacted vendor relationships, requiring 12 new domestic supplier agreements within Khartoum to maintain equipment flow.</w:t>
      </w:r>
    </w:p>
    <w:p>
      <w:pPr>
        <w:numPr>
          <w:ilvl w:val="0"/>
          <w:numId w:val="1001"/>
        </w:numPr>
        <w:pStyle w:val="Compact"/>
      </w:pPr>
      <w:r>
        <w:rPr>
          <w:bCs/>
          <w:b/>
        </w:rPr>
        <w:t xml:space="preserve">Currency Volatility:</w:t>
      </w:r>
      <w:r>
        <w:t xml:space="preserve"> </w:t>
      </w:r>
      <w:r>
        <w:t xml:space="preserve">SDG devaluation created 18% cost inflation for imported military hardware, demanding real-time pricing adjustments in all Sales Report documentation.</w:t>
      </w:r>
    </w:p>
    <w:p>
      <w:pPr>
        <w:pStyle w:val="FirstParagraph"/>
      </w:pPr>
      <w:r>
        <w:t xml:space="preserve">As the Military Officer responsible for Khartoum's supply chain, I implemented a dynamic pricing model that reduced customer (unit) procurement costs by 7.3% through bulk purchasing from newly vetted local manufacturers. This strategy directly addressed Sudan Khartoum's economic realities while maintaining equipment quality standards.</w:t>
      </w:r>
    </w:p>
    <w:bookmarkEnd w:id="22"/>
    <w:bookmarkStart w:id="23" w:name="X47544744bd9dfa59b2e2599fe18d4b9cb8d434d"/>
    <w:p>
      <w:pPr>
        <w:pStyle w:val="Heading2"/>
      </w:pPr>
      <w:r>
        <w:t xml:space="preserve">IV. Strategic Recommendations for Enhanced Sales Performance</w:t>
      </w:r>
    </w:p>
    <w:p>
      <w:pPr>
        <w:pStyle w:val="FirstParagraph"/>
      </w:pPr>
      <w:r>
        <w:t xml:space="preserve">Based on this Sales Report analysis, the following actions are recommended for immediate implementation:</w:t>
      </w:r>
    </w:p>
    <w:p>
      <w:pPr>
        <w:numPr>
          <w:ilvl w:val="0"/>
          <w:numId w:val="1002"/>
        </w:numPr>
        <w:pStyle w:val="Compact"/>
      </w:pPr>
      <w:r>
        <w:rPr>
          <w:bCs/>
          <w:b/>
        </w:rPr>
        <w:t xml:space="preserve">Localized Manufacturing Partnerships:</w:t>
      </w:r>
      <w:r>
        <w:t xml:space="preserve"> </w:t>
      </w:r>
      <w:r>
        <w:t xml:space="preserve">Establish dedicated production facilities within Khartoum Industrial Zone to manufacture 70% of non-critical spare parts. This will reduce import dependency and accelerate delivery timelines by 45%.</w:t>
      </w:r>
    </w:p>
    <w:p>
      <w:pPr>
        <w:numPr>
          <w:ilvl w:val="0"/>
          <w:numId w:val="1002"/>
        </w:numPr>
        <w:pStyle w:val="Compact"/>
      </w:pPr>
      <w:r>
        <w:rPr>
          <w:bCs/>
          <w:b/>
        </w:rPr>
        <w:t xml:space="preserve">AI-Powered Demand Forecasting:</w:t>
      </w:r>
      <w:r>
        <w:t xml:space="preserve"> </w:t>
      </w:r>
      <w:r>
        <w:t xml:space="preserve">Deploy predictive analytics using historical combat data from Sudan Khartoum's operational theaters to anticipate sales patterns with 92% accuracy, minimizing stockouts at key military outposts.</w:t>
      </w:r>
    </w:p>
    <w:p>
      <w:pPr>
        <w:numPr>
          <w:ilvl w:val="0"/>
          <w:numId w:val="1002"/>
        </w:numPr>
        <w:pStyle w:val="Compact"/>
      </w:pPr>
      <w:r>
        <w:rPr>
          <w:bCs/>
          <w:b/>
        </w:rPr>
        <w:t xml:space="preserve">Security-Enhanced Logistics Protocol:</w:t>
      </w:r>
      <w:r>
        <w:t xml:space="preserve"> </w:t>
      </w:r>
      <w:r>
        <w:t xml:space="preserve">Integrate armored convoy escort services for all high-value equipment sales exceeding $50,000 USD equivalent. This will decrease delivery risk by an estimated 63%.</w:t>
      </w:r>
    </w:p>
    <w:p>
      <w:pPr>
        <w:numPr>
          <w:ilvl w:val="0"/>
          <w:numId w:val="1002"/>
        </w:numPr>
        <w:pStyle w:val="Compact"/>
      </w:pPr>
      <w:r>
        <w:rPr>
          <w:bCs/>
          <w:b/>
        </w:rPr>
        <w:t xml:space="preserve">Khartoum Supply Hub Expansion:</w:t>
      </w:r>
      <w:r>
        <w:t xml:space="preserve"> </w:t>
      </w:r>
      <w:r>
        <w:t xml:space="preserve">Secure additional warehouse space at Port Sudan logistics center (within Sudan Khartoum's strategic radius) to increase inventory capacity by 15,000 cubic meters, supporting surge operations.</w:t>
      </w:r>
    </w:p>
    <w:bookmarkEnd w:id="23"/>
    <w:bookmarkStart w:id="25" w:name="Xf37afe703fc9568496b2a87f4e0d404c9d374c4"/>
    <w:p>
      <w:pPr>
        <w:pStyle w:val="Heading2"/>
      </w:pPr>
      <w:r>
        <w:t xml:space="preserve">V. Conclusion: Strategic Importance of Military Sales in Khartoum</w:t>
      </w:r>
    </w:p>
    <w:p>
      <w:pPr>
        <w:pStyle w:val="FirstParagraph"/>
      </w:pPr>
      <w:r>
        <w:t xml:space="preserve">This Sales Report confirms that the Sudanese Armed Forces' logistical success hinges on precise sales management within Khartoum's unique operational landscape. The 14% increase in combat readiness metrics directly attributable to our procurement efficiency demonstrates that effective military sales reporting is not merely administrative but a decisive combat multiplier. As the Military Officer overseeing this critical chain, I emphasize that every transaction documented in this Sales Report represents a soldier's readiness on the ground.</w:t>
      </w:r>
    </w:p>
    <w:p>
      <w:pPr>
        <w:pStyle w:val="BodyText"/>
      </w:pPr>
      <w:r>
        <w:t xml:space="preserve">Looking ahead, we will maintain strict adherence to Khartoum's operational requirements through three pillars: 1) Real-time data integration from all military outposts, 2) Quarterly sales performance audits against combat outcomes, and 3) Continuous adaptation to Sudan Khartoum's evolving security environment. The metrics presented herein prove that strategic sales management remains fundamental to our national defense posture.</w:t>
      </w:r>
    </w:p>
    <w:p>
      <w:pPr>
        <w:pStyle w:val="BodyText"/>
      </w:pPr>
      <w:r>
        <w:t xml:space="preserve">Final Verification: All procurement data cross-referenced with SAF Command System (SAFCS) records. Sales figures certified by Khartoum Logistics Directorate under Standard Operating Procedure 7-2023.</w:t>
      </w:r>
    </w:p>
    <w:bookmarkStart w:id="24" w:name="appendix-key-performance-indicators"/>
    <w:p>
      <w:pPr>
        <w:pStyle w:val="Heading3"/>
      </w:pPr>
      <w:r>
        <w:t xml:space="preserve">Appendix: Key Performance Indicators</w:t>
      </w:r>
    </w:p>
    <w:p>
      <w:pPr>
        <w:numPr>
          <w:ilvl w:val="0"/>
          <w:numId w:val="1003"/>
        </w:numPr>
        <w:pStyle w:val="Compact"/>
      </w:pPr>
      <w:r>
        <w:rPr>
          <w:bCs/>
          <w:b/>
        </w:rPr>
        <w:t xml:space="preserve">On-Time Delivery Rate:</w:t>
      </w:r>
      <w:r>
        <w:t xml:space="preserve"> </w:t>
      </w:r>
      <w:r>
        <w:t xml:space="preserve">89% (vs. target 92%)</w:t>
      </w:r>
    </w:p>
    <w:p>
      <w:pPr>
        <w:numPr>
          <w:ilvl w:val="0"/>
          <w:numId w:val="1003"/>
        </w:numPr>
        <w:pStyle w:val="Compact"/>
      </w:pPr>
      <w:r>
        <w:rPr>
          <w:bCs/>
          <w:b/>
        </w:rPr>
        <w:t xml:space="preserve">Equipment Availability Index:</w:t>
      </w:r>
      <w:r>
        <w:t xml:space="preserve"> </w:t>
      </w:r>
      <w:r>
        <w:t xml:space="preserve">0.94 (Critical threshold ≥0.85)</w:t>
      </w:r>
    </w:p>
    <w:p>
      <w:pPr>
        <w:numPr>
          <w:ilvl w:val="0"/>
          <w:numId w:val="1003"/>
        </w:numPr>
        <w:pStyle w:val="Compact"/>
      </w:pPr>
      <w:r>
        <w:rPr>
          <w:bCs/>
          <w:b/>
        </w:rPr>
        <w:t xml:space="preserve">Customer Satisfaction (Unit Commanders):</w:t>
      </w:r>
      <w:r>
        <w:t xml:space="preserve"> </w:t>
      </w:r>
      <w:r>
        <w:t xml:space="preserve">4.6/5.0</w:t>
      </w:r>
    </w:p>
    <w:p>
      <w:pPr>
        <w:numPr>
          <w:ilvl w:val="0"/>
          <w:numId w:val="1003"/>
        </w:numPr>
        <w:pStyle w:val="Compact"/>
      </w:pPr>
      <w:r>
        <w:rPr>
          <w:bCs/>
          <w:b/>
        </w:rPr>
        <w:t xml:space="preserve">Sales Efficiency Ratio:</w:t>
      </w:r>
      <w:r>
        <w:t xml:space="preserve"> </w:t>
      </w:r>
      <w:r>
        <w:t xml:space="preserve">$13.27 cost per military unit delivered</w:t>
      </w:r>
    </w:p>
    <w:p>
      <w:pPr>
        <w:pStyle w:val="FirstParagraph"/>
      </w:pPr>
      <w:r>
        <w:t xml:space="preserve">Major Ahmed Hassan, Senior Supply Chain Officer</w:t>
      </w:r>
      <w:r>
        <w:br/>
      </w:r>
      <w:r>
        <w:t xml:space="preserve">Sudanese Armed Forces Logistics Directorate</w:t>
      </w:r>
      <w:r>
        <w:br/>
      </w:r>
      <w:r>
        <w:t xml:space="preserve">Khartoum Military Headquarters | +249 910 887 564 | ahmed.hassan@army.sud</w:t>
      </w:r>
    </w:p>
    <w:p>
      <w:pPr>
        <w:pStyle w:val="BodyText"/>
      </w:pPr>
      <w:r>
        <w:rPr>
          <w:iCs/>
          <w:i/>
        </w:rPr>
        <w:t xml:space="preserve">This Sales Report constitutes official military documentation. Distribution strictly limited to Sudan Armed Forces personnel with security clearance. Unauthorized reproduction prohibited per SAF Regulation 8-1997.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Military Officer Operations - Sudan Khartoum</dc:title>
  <dc:creator/>
  <dc:language>en</dc:language>
  <cp:keywords/>
  <dcterms:created xsi:type="dcterms:W3CDTF">2026-06-03T14:36:58Z</dcterms:created>
  <dcterms:modified xsi:type="dcterms:W3CDTF">2026-06-03T14:36:58Z</dcterms:modified>
</cp:coreProperties>
</file>

<file path=docProps/custom.xml><?xml version="1.0" encoding="utf-8"?>
<Properties xmlns="http://schemas.openxmlformats.org/officeDocument/2006/custom-properties" xmlns:vt="http://schemas.openxmlformats.org/officeDocument/2006/docPropsVTypes"/>
</file>