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Defense</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344bc7950215315e150afcac42ce877300743e4"/>
    <w:p>
      <w:pPr>
        <w:pStyle w:val="Heading1"/>
      </w:pPr>
      <w:r>
        <w:t xml:space="preserve">STRATEGIC DEFENSE SALES REPORT</w:t>
      </w:r>
      <w:r>
        <w:br/>
      </w:r>
      <w:r>
        <w:t xml:space="preserve">UNITED ARAB EMIRATES DUBAI OPERATIONS</w:t>
      </w:r>
    </w:p>
    <w:p>
      <w:pPr>
        <w:pStyle w:val="FirstParagraph"/>
      </w:pPr>
      <w:r>
        <w:t xml:space="preserve">Prepared by: Major Ahmed Al Mansoori, Senior Defense Procurement Officer</w:t>
      </w:r>
      <w:r>
        <w:br/>
      </w:r>
      <w:r>
        <w:t xml:space="preserve">Date: October 26, 2023</w:t>
      </w:r>
      <w:r>
        <w:br/>
      </w:r>
      <w:r>
        <w:t xml:space="preserve">Confidential - UAE Ministry of Defense</w:t>
      </w:r>
    </w:p>
    <w:bookmarkStart w:id="20" w:name="executive-summary"/>
    <w:p>
      <w:pPr>
        <w:pStyle w:val="Heading2"/>
      </w:pPr>
      <w:r>
        <w:t xml:space="preserve">Executive Summary</w:t>
      </w:r>
    </w:p>
    <w:p>
      <w:pPr>
        <w:pStyle w:val="FirstParagraph"/>
      </w:pPr>
      <w:r>
        <w:t xml:space="preserve">This comprehensive Sales Report details the strategic defense equipment acquisition achievements within the United Arab Emirates Dubai region during Q3 2023. As a senior Military Officer serving in the UAE Ministry of Defense, I am pleased to present exceptional growth in critical military procurement across Dubai's premier defense ecosystem. This report demonstrates how our targeted sales initiatives have directly contributed to enhancing national security capabilities while aligning with Vision 2030 objectives for defense modernization. Dubai's strategic position as a global hub for defense innovation has enabled us to achieve unprecedented success in securing advanced systems that strengthen the UAE Armed Forces' operational readiness.</w:t>
      </w:r>
    </w:p>
    <w:bookmarkEnd w:id="20"/>
    <w:bookmarkStart w:id="21" w:name="X295c93f41a20df24e347dd4817ccd917fd89a73"/>
    <w:p>
      <w:pPr>
        <w:pStyle w:val="Heading2"/>
      </w:pPr>
      <w:r>
        <w:t xml:space="preserve">Market Analysis &amp; Strategic Positioning in Dubai</w:t>
      </w:r>
    </w:p>
    <w:p>
      <w:pPr>
        <w:pStyle w:val="FirstParagraph"/>
      </w:pPr>
      <w:r>
        <w:t xml:space="preserve">Dubai serves as the dynamic commercial and logistical heart of defense sales operations within the United Arab Emirates. As a Military Officer deeply embedded in regional defense networks, I've observed Dubai's unique position as a global nexus for military technology exchange. The city's free zones—particularly Dubai International Financial Centre (DIFC) and Dubai Aerospace Enterprise (DAE)—have created an unparalleled environment for defense vendors to establish partnerships with UAE military authorities. This Sales Report confirms that 68% of all major defense contracts secured in the UAE during Q3 were negotiated through Dubai-based entities, directly attributable to our strategic focus on this hub.</w:t>
      </w:r>
    </w:p>
    <w:p>
      <w:pPr>
        <w:pStyle w:val="BodyText"/>
      </w:pPr>
      <w:r>
        <w:t xml:space="preserve">Key market drivers include: (1) Abu Dhabi's Central Procurement Authority mandate for Dubai-based pre-qualification, (2) The Emirates' accelerated investment in AI-driven security systems ($4.2B allocated for 2023), and (3) Dubai's status as the preferred location for multinational defense exhibitions like IDEX 2023. As Military Officer responsible for regional sales strategy, I've implemented tailored engagement protocols that resonate with Dubai's business climate while maintaining strict adherence to UAE national security standards.</w:t>
      </w:r>
    </w:p>
    <w:bookmarkEnd w:id="21"/>
    <w:bookmarkStart w:id="22" w:name="q3-2023-sales-performance-highlights"/>
    <w:p>
      <w:pPr>
        <w:pStyle w:val="Heading2"/>
      </w:pPr>
      <w:r>
        <w:t xml:space="preserve">Q3 2023 Sales Performance Highlights</w:t>
      </w:r>
    </w:p>
    <w:p>
      <w:pPr>
        <w:pStyle w:val="FirstParagraph"/>
      </w:pPr>
      <w:r>
        <w:t xml:space="preserve">Our Dubai operations achieved remarkable milestones this quarter, representing a 37% year-over-year increase in defense sales value. This includes:</w:t>
      </w:r>
    </w:p>
    <w:p>
      <w:pPr>
        <w:numPr>
          <w:ilvl w:val="0"/>
          <w:numId w:val="1001"/>
        </w:numPr>
        <w:pStyle w:val="Compact"/>
      </w:pPr>
      <w:r>
        <w:rPr>
          <w:bCs/>
          <w:b/>
        </w:rPr>
        <w:t xml:space="preserve">AED 1.85 billion contract</w:t>
      </w:r>
      <w:r>
        <w:t xml:space="preserve"> </w:t>
      </w:r>
      <w:r>
        <w:t xml:space="preserve">for next-generation drone swarm systems with Dubai-based DefenseTech Solutions (signed July 12, 2023), enhancing border surveillance capabilities across UAE territories.</w:t>
      </w:r>
    </w:p>
    <w:p>
      <w:pPr>
        <w:numPr>
          <w:ilvl w:val="0"/>
          <w:numId w:val="1001"/>
        </w:numPr>
        <w:pStyle w:val="Compact"/>
      </w:pPr>
      <w:r>
        <w:rPr>
          <w:bCs/>
          <w:b/>
        </w:rPr>
        <w:t xml:space="preserve">AED 940 million agreement</w:t>
      </w:r>
      <w:r>
        <w:t xml:space="preserve"> </w:t>
      </w:r>
      <w:r>
        <w:t xml:space="preserve">with a leading European manufacturer for integrated cyber defense platforms—procured through Dubai's DIFC legal framework to expedite delivery timelines by 38%.</w:t>
      </w:r>
    </w:p>
    <w:p>
      <w:pPr>
        <w:numPr>
          <w:ilvl w:val="0"/>
          <w:numId w:val="1001"/>
        </w:numPr>
        <w:pStyle w:val="Compact"/>
      </w:pPr>
      <w:r>
        <w:rPr>
          <w:bCs/>
          <w:b/>
        </w:rPr>
        <w:t xml:space="preserve">12 new vendor partnerships</w:t>
      </w:r>
      <w:r>
        <w:t xml:space="preserve"> </w:t>
      </w:r>
      <w:r>
        <w:t xml:space="preserve">established in Dubai Free Zones, including four SMEs specializing in counter-IED technology, directly supporting UAE military innovation initiatives.</w:t>
      </w:r>
    </w:p>
    <w:p>
      <w:pPr>
        <w:numPr>
          <w:ilvl w:val="0"/>
          <w:numId w:val="1001"/>
        </w:numPr>
        <w:pStyle w:val="Compact"/>
      </w:pPr>
      <w:r>
        <w:rPr>
          <w:bCs/>
          <w:b/>
        </w:rPr>
        <w:t xml:space="preserve">57% increase</w:t>
      </w:r>
      <w:r>
        <w:t xml:space="preserve"> </w:t>
      </w:r>
      <w:r>
        <w:t xml:space="preserve">in high-value service contracts (training, maintenance) with Dubai-based defense contractors versus Q2 2023.</w:t>
      </w:r>
    </w:p>
    <w:p>
      <w:pPr>
        <w:pStyle w:val="FirstParagraph"/>
      </w:pPr>
      <w:r>
        <w:t xml:space="preserve">These results reflect our strategic pivot toward leveraging Dubai's unique commercial infrastructure. As a Military Officer who personally facilitated 18 critical negotiations this quarter, I can attest that our success stems from deep cultural intelligence—understanding both UAE military requirements and Dubai's business ecosystem. For instance, we adapted standard procurement protocols to accommodate the city's fast-paced commercial environment while maintaining all security clearances per UAE Federal Law No. (2) of 2018 on Defense Procurement.</w:t>
      </w:r>
    </w:p>
    <w:bookmarkEnd w:id="22"/>
    <w:bookmarkStart w:id="23" w:name="operational-insights-challenges-overcome"/>
    <w:p>
      <w:pPr>
        <w:pStyle w:val="Heading2"/>
      </w:pPr>
      <w:r>
        <w:t xml:space="preserve">Operational Insights &amp; Challenges Overcome</w:t>
      </w:r>
    </w:p>
    <w:p>
      <w:pPr>
        <w:pStyle w:val="FirstParagraph"/>
      </w:pPr>
      <w:r>
        <w:t xml:space="preserve">Despite Dubai's advantages, significant challenges required strategic intervention. The primary obstacle was aligning global vendor timelines with UAE military deployment schedules—a friction point our Dubai operations office resolved through:</w:t>
      </w:r>
    </w:p>
    <w:p>
      <w:pPr>
        <w:numPr>
          <w:ilvl w:val="0"/>
          <w:numId w:val="1002"/>
        </w:numPr>
        <w:pStyle w:val="Compact"/>
      </w:pPr>
      <w:r>
        <w:rPr>
          <w:bCs/>
          <w:b/>
        </w:rPr>
        <w:t xml:space="preserve">Establishing the Dubai Defense Coordination Cell</w:t>
      </w:r>
      <w:r>
        <w:t xml:space="preserve">: A dedicated Military Officer-led team that streamlines vendor communication and customs clearance processes, reducing delivery delays by 62%.</w:t>
      </w:r>
    </w:p>
    <w:p>
      <w:pPr>
        <w:numPr>
          <w:ilvl w:val="0"/>
          <w:numId w:val="1002"/>
        </w:numPr>
        <w:pStyle w:val="Compact"/>
      </w:pPr>
      <w:r>
        <w:rPr>
          <w:bCs/>
          <w:b/>
        </w:rPr>
        <w:t xml:space="preserve">Implementing AI-Powered Contract Analytics</w:t>
      </w:r>
      <w:r>
        <w:t xml:space="preserve">: Deployed in our Dubai headquarters to predict procurement bottlenecks using historical data from IDEX exhibitions and UAE defense spend patterns.</w:t>
      </w:r>
    </w:p>
    <w:p>
      <w:pPr>
        <w:numPr>
          <w:ilvl w:val="0"/>
          <w:numId w:val="1002"/>
        </w:numPr>
        <w:pStyle w:val="Compact"/>
      </w:pPr>
      <w:r>
        <w:rPr>
          <w:bCs/>
          <w:b/>
        </w:rPr>
        <w:t xml:space="preserve">Culturally Adaptive Negotiation Protocols</w:t>
      </w:r>
      <w:r>
        <w:t xml:space="preserve">: Training for all Military Officer personnel on Emirati business etiquette, resulting in a 45% increase in vendor satisfaction scores.</w:t>
      </w:r>
    </w:p>
    <w:p>
      <w:pPr>
        <w:pStyle w:val="FirstParagraph"/>
      </w:pPr>
      <w:r>
        <w:t xml:space="preserve">Notably, the August cyber security breach at a non-Dubai vendor forced us to accelerate our Dubai-based redundancy strategy. This incident directly led to our successful procurement of local cybersecurity infrastructure from Dubai's Cybersecurity Innovation Park—demonstrating how operational challenges catalyze strategic growth within United Arab Emirates Dubai defense networks.</w:t>
      </w:r>
    </w:p>
    <w:bookmarkEnd w:id="23"/>
    <w:bookmarkStart w:id="24" w:name="future-strategic-roadmap"/>
    <w:p>
      <w:pPr>
        <w:pStyle w:val="Heading2"/>
      </w:pPr>
      <w:r>
        <w:t xml:space="preserve">Future Strategic Roadmap</w:t>
      </w:r>
    </w:p>
    <w:p>
      <w:pPr>
        <w:pStyle w:val="FirstParagraph"/>
      </w:pPr>
      <w:r>
        <w:t xml:space="preserve">Based on Q3 results, I recommend three priority initiatives for United Arab Emirates Dubai operations:</w:t>
      </w:r>
    </w:p>
    <w:p>
      <w:pPr>
        <w:numPr>
          <w:ilvl w:val="0"/>
          <w:numId w:val="1003"/>
        </w:numPr>
        <w:pStyle w:val="Compact"/>
      </w:pPr>
      <w:r>
        <w:rPr>
          <w:bCs/>
          <w:b/>
        </w:rPr>
        <w:t xml:space="preserve">Expand Dubai Defense Innovation Hub</w:t>
      </w:r>
      <w:r>
        <w:t xml:space="preserve">: Allocate AED 500M to establish a dedicated R&amp;D center in Dubai Silicon Oasis focused on UAE military-specific solutions, targeting a 25% increase in local vendor participation by Q1 2024.</w:t>
      </w:r>
    </w:p>
    <w:p>
      <w:pPr>
        <w:numPr>
          <w:ilvl w:val="0"/>
          <w:numId w:val="1003"/>
        </w:numPr>
        <w:pStyle w:val="Compact"/>
      </w:pPr>
      <w:r>
        <w:rPr>
          <w:bCs/>
          <w:b/>
        </w:rPr>
        <w:t xml:space="preserve">Develop Military Officer Digital Certification Program</w:t>
      </w:r>
      <w:r>
        <w:t xml:space="preserve">: Mandatory training for all procurement personnel on Dubai's digital commerce platforms (e.g., UAE Pass), with rollout scheduled for January 2024 to reduce administrative delays by 35%.</w:t>
      </w:r>
    </w:p>
    <w:p>
      <w:pPr>
        <w:numPr>
          <w:ilvl w:val="0"/>
          <w:numId w:val="1003"/>
        </w:numPr>
        <w:pStyle w:val="Compact"/>
      </w:pPr>
      <w:r>
        <w:rPr>
          <w:bCs/>
          <w:b/>
        </w:rPr>
        <w:t xml:space="preserve">Forge Strategic Alliance with Dubai Aerospace Enterprise (DAE)</w:t>
      </w:r>
      <w:r>
        <w:t xml:space="preserve">: Co-develop a unified military aircraft maintenance ecosystem, targeting AED 1.2B in annual procurement through this partnership within two years.</w:t>
      </w:r>
    </w:p>
    <w:p>
      <w:pPr>
        <w:pStyle w:val="FirstParagraph"/>
      </w:pPr>
      <w:r>
        <w:t xml:space="preserve">These initiatives directly support the UAE's National Defense Strategy while capitalizing on Dubai's unparalleled commercial advantages. As Military Officer overseeing this portfolio, I've confirmed that Dubai isn't merely a location for our Sales Report—it's the operational engine driving our national defense modernization agenda forward.</w:t>
      </w:r>
    </w:p>
    <w:bookmarkEnd w:id="24"/>
    <w:bookmarkStart w:id="25" w:name="conclusion"/>
    <w:p>
      <w:pPr>
        <w:pStyle w:val="Heading2"/>
      </w:pPr>
      <w:r>
        <w:t xml:space="preserve">Conclusion</w:t>
      </w:r>
    </w:p>
    <w:p>
      <w:pPr>
        <w:pStyle w:val="FirstParagraph"/>
      </w:pPr>
      <w:r>
        <w:t xml:space="preserve">This Sales Report unequivocally demonstrates that United Arab Emirates Dubai is the catalyst for our defense procurement success. The strategic integration of military expertise with Dubai's commercial dynamism has yielded record-breaking results, directly enhancing the combat readiness of UAE Armed Forces. As a Military Officer who has witnessed this transformation firsthand, I affirm that maintaining focus on Dubai's unique ecosystem remains paramount to achieving Vision 2030 security objectives.</w:t>
      </w:r>
    </w:p>
    <w:p>
      <w:pPr>
        <w:pStyle w:val="BodyText"/>
      </w:pPr>
      <w:r>
        <w:t xml:space="preserve">Our Q3 performance establishes Dubai as the undisputed center for defense sales within the Gulf region. Moving forward, all military procurement strategy must prioritize this hub—not as a geographical location, but as an operational imperative. The synergy between our Military Officer expertise and Dubai's global business infrastructure has created a scalable model for national security enhancement that will continue to drive UAE's position as a defense leader in the Middle East.</w:t>
      </w:r>
    </w:p>
    <w:p>
      <w:pPr>
        <w:pStyle w:val="BodyText"/>
      </w:pPr>
      <w:r>
        <w:t xml:space="preserve">Major Ahmed Al Mansoori</w:t>
      </w:r>
      <w:r>
        <w:br/>
      </w:r>
      <w:r>
        <w:t xml:space="preserve">Senior Defense Procurement Officer</w:t>
      </w:r>
      <w:r>
        <w:br/>
      </w:r>
      <w:r>
        <w:t xml:space="preserve">UAE Ministry of Defense - Dubai Operations Directorate</w:t>
      </w:r>
    </w:p>
    <w:p>
      <w:pPr>
        <w:pStyle w:val="BodyText"/>
      </w:pPr>
      <w:r>
        <w:t xml:space="preserve">This report complies with UAE Federal Law No. (1) of 2023 on Defense Data Security and was reviewed by the Ministry of Defense's Strategic Assessment Committee.</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Defense Sales Report: United Arab Emirates Dubai</dc:title>
  <dc:creator/>
  <dc:language>en</dc:language>
  <cp:keywords/>
  <dcterms:created xsi:type="dcterms:W3CDTF">2026-07-24T21:00:53Z</dcterms:created>
  <dcterms:modified xsi:type="dcterms:W3CDTF">2026-07-24T21:00:53Z</dcterms:modified>
</cp:coreProperties>
</file>

<file path=docProps/custom.xml><?xml version="1.0" encoding="utf-8"?>
<Properties xmlns="http://schemas.openxmlformats.org/officeDocument/2006/custom-properties" xmlns:vt="http://schemas.openxmlformats.org/officeDocument/2006/docPropsVTypes"/>
</file>