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706cfeeda0d855e347991bf39885fc1b85426ac"/>
    <w:p>
      <w:pPr>
        <w:pStyle w:val="Heading1"/>
      </w:pPr>
      <w:r>
        <w:t xml:space="preserve">SALES REPORT: MILITARY OFFICER ENGAGEMENT STRATEGY AND PERFORMANCE IN UNITED KINGDOM LONDON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Defense Procurement Committee, United Kingdom Ministry of Defence</w:t>
      </w:r>
      <w:r>
        <w:br/>
      </w:r>
      <w:r>
        <w:rPr>
          <w:bCs/>
          <w:b/>
        </w:rPr>
        <w:t xml:space="preserve">Prepared By:</w:t>
      </w:r>
      <w:r>
        <w:t xml:space="preserve"> </w:t>
      </w:r>
      <w:r>
        <w:t xml:space="preserve">Strategic Sales Division, Global Defense Solutions Ltd.</w:t>
      </w:r>
    </w:p>
    <w:bookmarkStart w:id="20" w:name="i.-executive-summary"/>
    <w:p>
      <w:pPr>
        <w:pStyle w:val="Heading2"/>
      </w:pPr>
      <w:r>
        <w:t xml:space="preserve">I. Executive Summary</w:t>
      </w:r>
    </w:p>
    <w:p>
      <w:pPr>
        <w:pStyle w:val="FirstParagraph"/>
      </w:pPr>
      <w:r>
        <w:t xml:space="preserve">This comprehensive Sales Report details the performance trajectory of our defense solutions portfolio across key military procurement channels within United Kingdom London. As the central hub for UK defense decision-making, London represents a critical market where strategic engagement with Military Officers has directly influenced our 18% year-on-year revenue growth. The report confirms that targeted relationship-building with serving and retired Military Officers—particularly at the Colonel and Brigadier levels—has been instrumental in securing three major contracts totaling £47.2 million during Q3 2023. This Sales Report underscores London's unique position as both the political epicenter of UK defense strategy and our most productive sales territory.</w:t>
      </w:r>
    </w:p>
    <w:bookmarkEnd w:id="20"/>
    <w:bookmarkStart w:id="21" w:name="X96e8a6b019ffbacb9febb565bf23f2472c22ad6"/>
    <w:p>
      <w:pPr>
        <w:pStyle w:val="Heading2"/>
      </w:pPr>
      <w:r>
        <w:t xml:space="preserve">II. Market Context: United Kingdom London Defense Ecosystem</w:t>
      </w:r>
    </w:p>
    <w:p>
      <w:pPr>
        <w:pStyle w:val="FirstParagraph"/>
      </w:pPr>
      <w:r>
        <w:t xml:space="preserve">London remains the undisputed nerve center of United Kingdom military procurement, housing the Ministry of Defence (MoD) headquarters at Whitehall, the Defence Equipment and Support (DE&amp;S) office at MoD Acquisitions Centre in St. James's Square, and key command structures like Joint Force Command Headquarters. This concentration creates unparalleled access for defense contractors who prioritize relationship-based sales approaches. The 2023 Strategic Defence and Security Review (SDSR) has further accelerated spending on next-generation capabilities, with London-based Military Officers now prioritizing AI-driven combat systems and cyber resilience solutions. Our Sales Report identifies that 78% of procurement decisions in United Kingdom London originate from Military Officer-led capability assessments, making direct engagement non-negotiable.</w:t>
      </w:r>
    </w:p>
    <w:bookmarkEnd w:id="21"/>
    <w:bookmarkStart w:id="22" w:name="Xa52d5bac3d6c3e2acb55cac3dd3f88137b82afc"/>
    <w:p>
      <w:pPr>
        <w:pStyle w:val="Heading2"/>
      </w:pPr>
      <w:r>
        <w:t xml:space="preserve">III. Sales Performance Analysis: Military Officer Engagement Metrics</w:t>
      </w:r>
    </w:p>
    <w:p>
      <w:pPr>
        <w:pStyle w:val="FirstParagraph"/>
      </w:pPr>
      <w:r>
        <w:t xml:space="preserve">Our sales team has deployed a specialized Military Officer relationship framework focused exclusively on London's defense community. Key metrics demonstrate exceptional results:</w:t>
      </w:r>
    </w:p>
    <w:p>
      <w:pPr>
        <w:numPr>
          <w:ilvl w:val="0"/>
          <w:numId w:val="1001"/>
        </w:numPr>
        <w:pStyle w:val="Compact"/>
      </w:pPr>
      <w:r>
        <w:rPr>
          <w:bCs/>
          <w:b/>
        </w:rPr>
        <w:t xml:space="preserve">Engagement Rate:</w:t>
      </w:r>
      <w:r>
        <w:t xml:space="preserve"> </w:t>
      </w:r>
      <w:r>
        <w:t xml:space="preserve">92% of targeted Army, Royal Navy and Royal Air Force Military Officers (rank: Colonel to Major General) participated in strategic briefings during Q3 2023</w:t>
      </w:r>
    </w:p>
    <w:p>
      <w:pPr>
        <w:numPr>
          <w:ilvl w:val="0"/>
          <w:numId w:val="1001"/>
        </w:numPr>
        <w:pStyle w:val="Compact"/>
      </w:pPr>
      <w:r>
        <w:t xml:space="preserve">67% of officers engaged progressed to formal capability evaluation stages versus industry average of 41%</w:t>
      </w:r>
    </w:p>
    <w:p>
      <w:pPr>
        <w:numPr>
          <w:ilvl w:val="0"/>
          <w:numId w:val="1001"/>
        </w:numPr>
        <w:pStyle w:val="Compact"/>
      </w:pPr>
      <w:r>
        <w:t xml:space="preserve">£47.2 million secured from London-based Military Officer recommendations (including two MoD "Accelerated Acquisition" programs)</w:t>
      </w:r>
    </w:p>
    <w:p>
      <w:pPr>
        <w:numPr>
          <w:ilvl w:val="0"/>
          <w:numId w:val="1001"/>
        </w:numPr>
        <w:pStyle w:val="Compact"/>
      </w:pPr>
      <w:r>
        <w:t xml:space="preserve">9.3/10 Net Promoter Score from Military Officers, exceeding the sector benchmark of 8.1</w:t>
      </w:r>
    </w:p>
    <w:p>
      <w:pPr>
        <w:pStyle w:val="FirstParagraph"/>
      </w:pPr>
      <w:r>
        <w:t xml:space="preserve">Crucially, these results stem from our tailored approach to Military Officer engagement—recognizing their unique constraints (operational deployments, classified briefings) and decision-making protocols. Unlike generic sales tactics, we implemented a London-specific protocol: quarterly closed-door workshops at RAF Bentley Priory (the UK's premier military leadership venue), bespoke technical demonstrations aligned with MoD's "Future Soldier" initiative, and dedicated liaisons embedded within the Ministry of Defence Procurement Division.</w:t>
      </w:r>
    </w:p>
    <w:bookmarkEnd w:id="22"/>
    <w:bookmarkStart w:id="23" w:name="X61b3a8f13a27ce9c40b1ecd0d06361f7938664d"/>
    <w:p>
      <w:pPr>
        <w:pStyle w:val="Heading2"/>
      </w:pPr>
      <w:r>
        <w:t xml:space="preserve">IV. Strategic Insights: Why Military Officers Drive Sales in United Kingdom London</w:t>
      </w:r>
    </w:p>
    <w:p>
      <w:pPr>
        <w:pStyle w:val="FirstParagraph"/>
      </w:pPr>
      <w:r>
        <w:t xml:space="preserve">The Sales Report reveals three pivotal insights specific to Military Officer influence:</w:t>
      </w:r>
    </w:p>
    <w:p>
      <w:pPr>
        <w:numPr>
          <w:ilvl w:val="0"/>
          <w:numId w:val="1002"/>
        </w:numPr>
        <w:pStyle w:val="Compact"/>
      </w:pPr>
      <w:r>
        <w:rPr>
          <w:bCs/>
          <w:b/>
        </w:rPr>
        <w:t xml:space="preserve">Credential Validation:</w:t>
      </w:r>
      <w:r>
        <w:t xml:space="preserve"> </w:t>
      </w:r>
      <w:r>
        <w:t xml:space="preserve">89% of MoD procurement committees require at least one serving Military Officer to endorse proposed systems. Our success with Lieutenant Colonel A. Henderson (RAF, Joint Cyber Command) directly enabled the £18m "Cyber Shield" contract.</w:t>
      </w:r>
    </w:p>
    <w:p>
      <w:pPr>
        <w:numPr>
          <w:ilvl w:val="0"/>
          <w:numId w:val="1002"/>
        </w:numPr>
        <w:pStyle w:val="Compact"/>
      </w:pPr>
      <w:r>
        <w:rPr>
          <w:bCs/>
          <w:b/>
        </w:rPr>
        <w:t xml:space="preserve">Timing Sensitivity:</w:t>
      </w:r>
      <w:r>
        <w:t xml:space="preserve"> </w:t>
      </w:r>
      <w:r>
        <w:t xml:space="preserve">London-based Military Officers manage 17% of annual procurement cycles within 90-day windows during MoD budget reviews. Our sales team's agile response to these windows captured 43% of Q3 opportunities.</w:t>
      </w:r>
    </w:p>
    <w:p>
      <w:pPr>
        <w:numPr>
          <w:ilvl w:val="0"/>
          <w:numId w:val="1002"/>
        </w:numPr>
        <w:pStyle w:val="Compact"/>
      </w:pPr>
      <w:r>
        <w:rPr>
          <w:bCs/>
          <w:b/>
        </w:rPr>
        <w:t xml:space="preserve">Cultural Alignment:</w:t>
      </w:r>
      <w:r>
        <w:t xml:space="preserve"> </w:t>
      </w:r>
      <w:r>
        <w:t xml:space="preserve">Military Officers prioritize vendors demonstrating institutional understanding of UK defense culture. Our London office maintains a "Service Values" charter mirroring the British Army's Core Values (Loyalty, Courage, Respect), which resonated in 100% of recent officer engagements.</w:t>
      </w:r>
    </w:p>
    <w:bookmarkEnd w:id="23"/>
    <w:bookmarkStart w:id="24" w:name="X932f8ce5fb5a1444b5a3f572a16c4d5aee88a96"/>
    <w:p>
      <w:pPr>
        <w:pStyle w:val="Heading2"/>
      </w:pPr>
      <w:r>
        <w:t xml:space="preserve">V. Challenges &amp; Mitigation Strategies in United Kingdom London</w:t>
      </w:r>
    </w:p>
    <w:p>
      <w:pPr>
        <w:pStyle w:val="FirstParagraph"/>
      </w:pPr>
      <w:r>
        <w:t xml:space="preserve">While opportunities abound, our Sales Report identifies critical challenges requiring nuanced solutions:</w:t>
      </w:r>
    </w:p>
    <w:p>
      <w:pPr>
        <w:numPr>
          <w:ilvl w:val="0"/>
          <w:numId w:val="1003"/>
        </w:numPr>
        <w:pStyle w:val="Compact"/>
      </w:pPr>
      <w:r>
        <w:rPr>
          <w:bCs/>
          <w:b/>
        </w:rPr>
        <w:t xml:space="preserve">Bureaucratic Complexity:</w:t>
      </w:r>
      <w:r>
        <w:t xml:space="preserve"> </w:t>
      </w:r>
      <w:r>
        <w:t xml:space="preserve">The MoD's "Single Source Procurement" process delayed one £9.5m contract by 67 days. Mitigation: Implemented a London-based compliance specialist to navigate DE&amp;S protocols, reducing future delays by 74%.</w:t>
      </w:r>
    </w:p>
    <w:p>
      <w:pPr>
        <w:numPr>
          <w:ilvl w:val="0"/>
          <w:numId w:val="1003"/>
        </w:numPr>
        <w:pStyle w:val="Compact"/>
      </w:pPr>
      <w:r>
        <w:rPr>
          <w:bCs/>
          <w:b/>
        </w:rPr>
        <w:t xml:space="preserve">Competition Pressure:</w:t>
      </w:r>
      <w:r>
        <w:t xml:space="preserve"> </w:t>
      </w:r>
      <w:r>
        <w:t xml:space="preserve">Airbus and BAE Systems increased bid activity in London by 32%. Mitigation: Launched "Military Officer Advisory Council" with 12 senior officers for co-creation of solutions (e.g., joint development of drone swarm technology with Army's Future Command).</w:t>
      </w:r>
    </w:p>
    <w:bookmarkEnd w:id="24"/>
    <w:bookmarkStart w:id="25" w:name="X6e031b4e09b35aa2dc2c3dd6e5a1bdbad6434fe"/>
    <w:p>
      <w:pPr>
        <w:pStyle w:val="Heading2"/>
      </w:pPr>
      <w:r>
        <w:t xml:space="preserve">VI. Future Outlook &amp; Strategic Recommendations</w:t>
      </w:r>
    </w:p>
    <w:p>
      <w:pPr>
        <w:pStyle w:val="FirstParagraph"/>
      </w:pPr>
      <w:r>
        <w:t xml:space="preserve">This Sales Report concludes that United Kingdom London's defense market will grow at 8.7% CAGR through 2026, driven by the UK's £16 billion "Integrated Review" investments. We recommend three actions to capitalize on Military Officer relationships:</w:t>
      </w:r>
    </w:p>
    <w:p>
      <w:pPr>
        <w:numPr>
          <w:ilvl w:val="0"/>
          <w:numId w:val="1004"/>
        </w:numPr>
        <w:pStyle w:val="Compact"/>
      </w:pPr>
      <w:r>
        <w:rPr>
          <w:bCs/>
          <w:b/>
        </w:rPr>
        <w:t xml:space="preserve">Establish London Military Officer Network:</w:t>
      </w:r>
      <w:r>
        <w:t xml:space="preserve"> </w:t>
      </w:r>
      <w:r>
        <w:t xml:space="preserve">Create a formalized platform for continuous dialogue with 50+ senior officers across all services, hosting quarterly strategy sessions at the Royal United Services Institute (RUSI) in Westminster.</w:t>
      </w:r>
    </w:p>
    <w:p>
      <w:pPr>
        <w:numPr>
          <w:ilvl w:val="0"/>
          <w:numId w:val="1004"/>
        </w:numPr>
        <w:pStyle w:val="Compact"/>
      </w:pPr>
      <w:r>
        <w:rPr>
          <w:bCs/>
          <w:b/>
        </w:rPr>
        <w:t xml:space="preserve">Prioritize London Defense Innovation Hubs:</w:t>
      </w:r>
      <w:r>
        <w:t xml:space="preserve"> </w:t>
      </w:r>
      <w:r>
        <w:t xml:space="preserve">Co-locate R&amp;D teams near London's defense clusters (e.g., Old Brompton Road tech zone) to enable real-time Military Officer feedback during product development.</w:t>
      </w:r>
    </w:p>
    <w:bookmarkEnd w:id="25"/>
    <w:bookmarkStart w:id="26" w:name="vii.-conclusion"/>
    <w:p>
      <w:pPr>
        <w:pStyle w:val="Heading2"/>
      </w:pPr>
      <w:r>
        <w:t xml:space="preserve">VII. Conclusion</w:t>
      </w:r>
    </w:p>
    <w:p>
      <w:pPr>
        <w:pStyle w:val="FirstParagraph"/>
      </w:pPr>
      <w:r>
        <w:t xml:space="preserve">This Sales Report unequivocally demonstrates that in the United Kingdom London defense market, Military Officers are not merely stakeholders—they are the central axis of procurement success. Our £47.2 million Q3 achievement validates that deep engagement with these decision-makers, executed through London-centric strategies, delivers superior returns. As we navigate the evolving landscape of UK military modernization, our commitment to understanding Military Officer priorities—from operational realities to career aspirations—will remain the cornerstone of our growth in this vital market. We stand ready to leverage London's unique position as the United Kingdom's defense capital to secure future contracts that meet both strategic objectives and rigorous service requirements.</w:t>
      </w:r>
    </w:p>
    <w:p>
      <w:pPr>
        <w:pStyle w:val="BodyText"/>
      </w:pPr>
      <w:r>
        <w:rPr>
          <w:bCs/>
          <w:b/>
        </w:rPr>
        <w:t xml:space="preserve">Appendix:</w:t>
      </w:r>
      <w:r>
        <w:t xml:space="preserve"> </w:t>
      </w:r>
      <w:r>
        <w:t xml:space="preserve">Full Q3 2023 Military Officer Engagement Log, Contract Performance Analytics, MoD Partnership Status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Engagement in United Kingdom London</dc:title>
  <dc:creator/>
  <dc:language>en</dc:language>
  <cp:keywords/>
  <dcterms:created xsi:type="dcterms:W3CDTF">2026-09-28T03:35:14Z</dcterms:created>
  <dcterms:modified xsi:type="dcterms:W3CDTF">2026-09-28T03:35:14Z</dcterms:modified>
</cp:coreProperties>
</file>

<file path=docProps/custom.xml><?xml version="1.0" encoding="utf-8"?>
<Properties xmlns="http://schemas.openxmlformats.org/officeDocument/2006/custom-properties" xmlns:vt="http://schemas.openxmlformats.org/officeDocument/2006/docPropsVTypes"/>
</file>