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Strategy</w:t>
      </w:r>
      <w:r>
        <w:t xml:space="preserve"> </w:t>
      </w:r>
      <w:r>
        <w:t xml:space="preserve">-</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8" w:name="X1e4cf554154282579d7458390d6fdb6f43e12fd"/>
    <w:p>
      <w:pPr>
        <w:pStyle w:val="Heading1"/>
      </w:pPr>
      <w:r>
        <w:t xml:space="preserve">Sales Report: Strategic Military Officer Engagement and Market Performance in United States Houston</w:t>
      </w:r>
    </w:p>
    <w:bookmarkStart w:id="20" w:name="executive-summary"/>
    <w:p>
      <w:pPr>
        <w:pStyle w:val="Heading2"/>
      </w:pPr>
      <w:r>
        <w:t xml:space="preserve">Executive Summary</w:t>
      </w:r>
    </w:p>
    <w:p>
      <w:pPr>
        <w:pStyle w:val="FirstParagraph"/>
      </w:pPr>
      <w:r>
        <w:t xml:space="preserve">This comprehensive Sales Report details the performance, strategic initiatives, and market dynamics of our defense solutions division within the United States Houston metropolitan area. Focusing specifically on engagement with military personnel, including active-duty Military Officers at key installations, we have achieved a 14% year-over-year growth in contract value (2023-2024). Houston's strategic position as a hub for defense contracting and military operations makes this market critical for our national portfolio. This report outlines how our sales team has successfully navigated the unique landscape of Military Officer procurement cycles while capitalizing on Houston’s economic infrastructure to secure high-value contracts.</w:t>
      </w:r>
    </w:p>
    <w:bookmarkEnd w:id="20"/>
    <w:bookmarkStart w:id="21" w:name="X86bcfa02bcd3e3e46348be3cd09ee52bba61902"/>
    <w:p>
      <w:pPr>
        <w:pStyle w:val="Heading2"/>
      </w:pPr>
      <w:r>
        <w:t xml:space="preserve">Market Analysis: United States Houston as a Defense Epicenter</w:t>
      </w:r>
    </w:p>
    <w:p>
      <w:pPr>
        <w:pStyle w:val="FirstParagraph"/>
      </w:pPr>
      <w:r>
        <w:t xml:space="preserve">United States Houston serves as a pivotal nexus for military operations and defense industry collaboration. The region hosts Ellington Field Joint Reserve Base (EFJRB), the largest Air National Guard base in the U.S., and is home to significant NASA Johnson Space Center partnerships with DoD programs. With over 18,000 military personnel stationed across Houston-area installations, including active Military Officers from all branches, the market represents a prime opportunity for specialized defense solutions. Our analysis confirms that Houston accounts for 7.2% of all U.S. Department of Defense contracts in the Southwest region—exceeding initial projections by 19% in Q3 2024.</w:t>
      </w:r>
    </w:p>
    <w:bookmarkEnd w:id="21"/>
    <w:bookmarkStart w:id="22" w:name="Xa2ef26aabdd7dd27b280d72f47cad5bf19d9ab6"/>
    <w:p>
      <w:pPr>
        <w:pStyle w:val="Heading2"/>
      </w:pPr>
      <w:r>
        <w:t xml:space="preserve">Key Accounts: Military Officer Engagement Framework</w:t>
      </w:r>
    </w:p>
    <w:p>
      <w:pPr>
        <w:pStyle w:val="FirstParagraph"/>
      </w:pPr>
      <w:r>
        <w:t xml:space="preserve">A core pillar of our Houston sales strategy involves direct, structured engagement with Military Officers responsible for procurement and operational planning. Our dedicated field team conducts quarterly briefings at EFJRB and the U.S. Army Reserve Center, presenting tailored solutions to address challenges faced by officers during deployments and training exercises. Notable successes include:</w:t>
      </w:r>
    </w:p>
    <w:p>
      <w:pPr>
        <w:numPr>
          <w:ilvl w:val="0"/>
          <w:numId w:val="1001"/>
        </w:numPr>
        <w:pStyle w:val="Compact"/>
      </w:pPr>
      <w:r>
        <w:t xml:space="preserve">Securing a $12M contract for advanced drone surveillance systems with the 147th Attack Wing (EFJRB), directly led by Colonel Maria Chen (USAF), emphasizing interoperability with existing military platforms.</w:t>
      </w:r>
    </w:p>
    <w:p>
      <w:pPr>
        <w:numPr>
          <w:ilvl w:val="0"/>
          <w:numId w:val="1001"/>
        </w:numPr>
        <w:pStyle w:val="Compact"/>
      </w:pPr>
      <w:r>
        <w:t xml:space="preserve">Partnering with the Marine Corps Logistics Command at Houston’s Port of Houston to deploy supply-chain optimization software, reducing inventory costs by 22% for over 300 Military Officer-led units.</w:t>
      </w:r>
    </w:p>
    <w:p>
      <w:pPr>
        <w:numPr>
          <w:ilvl w:val="0"/>
          <w:numId w:val="1001"/>
        </w:numPr>
        <w:pStyle w:val="Compact"/>
      </w:pPr>
      <w:r>
        <w:t xml:space="preserve">Implementing a cybersecurity training program adopted by all Navy personnel at the Naval Support Activity in Houston, driven by recommendations from Captain James Reynolds (USN), Chief of IT Security.</w:t>
      </w:r>
    </w:p>
    <w:bookmarkEnd w:id="22"/>
    <w:bookmarkStart w:id="23" w:name="X353f8347b8c8813db89b28f6b94623809118c0e"/>
    <w:p>
      <w:pPr>
        <w:pStyle w:val="Heading2"/>
      </w:pPr>
      <w:r>
        <w:t xml:space="preserve">Sales Performance Metrics: Houston-Specific Results</w:t>
      </w:r>
    </w:p>
    <w:p>
      <w:pPr>
        <w:pStyle w:val="FirstParagraph"/>
      </w:pPr>
      <w:r>
        <w:t xml:space="preserve">The following metrics reflect our direct impact on Military Officer procurement cycles within United States Houston:</w:t>
      </w:r>
    </w:p>
    <w:p>
      <w:pPr>
        <w:pStyle w:val="BodyText"/>
      </w:pPr>
      <w:r>
        <w:t xml:space="preserve">Key Metric</w:t>
      </w:r>
    </w:p>
    <w:p>
      <w:pPr>
        <w:pStyle w:val="BodyText"/>
      </w:pPr>
      <w:r>
        <w:t xml:space="preserve">Q3 2023</w:t>
      </w:r>
    </w:p>
    <w:p>
      <w:pPr>
        <w:pStyle w:val="BodyText"/>
      </w:pPr>
      <w:r>
        <w:t xml:space="preserve">Q3 2024</w:t>
      </w:r>
    </w:p>
    <w:p>
      <w:pPr>
        <w:pStyle w:val="BodyText"/>
      </w:pPr>
      <w:r>
        <w:t xml:space="preserve">Growth (%)</w:t>
      </w:r>
    </w:p>
    <w:p>
      <w:pPr>
        <w:pStyle w:val="BodyText"/>
      </w:pPr>
      <w:r>
        <w:t xml:space="preserve">New Contracts Signed (Houston)</w:t>
      </w:r>
    </w:p>
    <w:p>
      <w:pPr>
        <w:pStyle w:val="BodyText"/>
      </w:pPr>
      <w:r>
        <w:t xml:space="preserve">$8.7M</w:t>
      </w:r>
    </w:p>
    <w:p>
      <w:pPr>
        <w:pStyle w:val="BodyText"/>
      </w:pPr>
      <w:r>
        <w:t xml:space="preserve">$11.2M</w:t>
      </w:r>
    </w:p>
    <w:p>
      <w:pPr>
        <w:pStyle w:val="BodyText"/>
      </w:pPr>
      <w:r>
        <w:t xml:space="preserve">+30%</w:t>
      </w:r>
    </w:p>
    <w:p>
      <w:pPr>
        <w:pStyle w:val="BodyText"/>
      </w:pPr>
      <w:r>
        <w:t xml:space="preserve">Military Officer Engagement Rate</w:t>
      </w:r>
    </w:p>
    <w:p>
      <w:pPr>
        <w:pStyle w:val="BodyText"/>
      </w:pPr>
      <w:r>
        <w:t xml:space="preserve">64%</w:t>
      </w:r>
    </w:p>
    <w:p>
      <w:pPr>
        <w:pStyle w:val="BodyText"/>
      </w:pPr>
      <w:r>
        <w:t xml:space="preserve">Our team has conducted 87 formal briefings with Military Officers across Houston installations this year, a 33% increase from 2023. Crucially, these engagements have directly influenced 15 contracts totaling $42M—demonstrating the high ROI of targeted Military Officer relationships in the Houston market.</w:t>
      </w:r>
    </w:p>
    <w:bookmarkEnd w:id="23"/>
    <w:bookmarkStart w:id="24" w:name="strategic-challenges-adaptations"/>
    <w:p>
      <w:pPr>
        <w:pStyle w:val="Heading2"/>
      </w:pPr>
      <w:r>
        <w:t xml:space="preserve">Strategic Challenges &amp; Adaptations</w:t>
      </w:r>
    </w:p>
    <w:p>
      <w:pPr>
        <w:pStyle w:val="FirstParagraph"/>
      </w:pPr>
      <w:r>
        <w:t xml:space="preserve">Operating in United States Houston presents unique challenges specific to military procurement. The lengthy approval cycles (averaging 8–10 months for Military Officer-led acquisitions) necessitated our sales team’s proactive approach, including:</w:t>
      </w:r>
    </w:p>
    <w:p>
      <w:pPr>
        <w:numPr>
          <w:ilvl w:val="0"/>
          <w:numId w:val="1002"/>
        </w:numPr>
        <w:pStyle w:val="Compact"/>
      </w:pPr>
      <w:r>
        <w:t xml:space="preserve">Developing a digital "Military Officer Portal" for real-time contract status tracking—used by 92% of Houston-based officers.</w:t>
      </w:r>
    </w:p>
    <w:p>
      <w:pPr>
        <w:numPr>
          <w:ilvl w:val="0"/>
          <w:numId w:val="1002"/>
        </w:numPr>
        <w:pStyle w:val="Compact"/>
      </w:pPr>
      <w:r>
        <w:t xml:space="preserve">Co-hosting quarterly workshops with the Houston Defense Industry Alliance (HDIA) to educate Military Officers on emerging tech solutions, boosting our credibility by 41% in officer surveys.</w:t>
      </w:r>
    </w:p>
    <w:p>
      <w:pPr>
        <w:numPr>
          <w:ilvl w:val="0"/>
          <w:numId w:val="1002"/>
        </w:numPr>
        <w:pStyle w:val="Compact"/>
      </w:pPr>
      <w:r>
        <w:t xml:space="preserve">Adjusting sales cycles to align with military fiscal year planning cycles, resulting in 27% faster contract finalization for Houston-based accounts.</w:t>
      </w:r>
    </w:p>
    <w:bookmarkEnd w:id="24"/>
    <w:bookmarkStart w:id="25" w:name="Xc7d0ff75b589e50971aa72e02f27ea234f45629"/>
    <w:p>
      <w:pPr>
        <w:pStyle w:val="Heading2"/>
      </w:pPr>
      <w:r>
        <w:t xml:space="preserve">Competitive Positioning: Leveraging Houston's Infrastructure</w:t>
      </w:r>
    </w:p>
    <w:p>
      <w:pPr>
        <w:pStyle w:val="FirstParagraph"/>
      </w:pPr>
      <w:r>
        <w:t xml:space="preserve">Houston’s strategic advantages—port access, aerospace manufacturing density (e.g., Boeing, Lockheed Martin facilities), and proximity to 10+ military installations—provide a distinct edge. Our Sales Report emphasizes how we leverage the United States Houston ecosystem:</w:t>
      </w:r>
    </w:p>
    <w:p>
      <w:pPr>
        <w:numPr>
          <w:ilvl w:val="0"/>
          <w:numId w:val="1003"/>
        </w:numPr>
        <w:pStyle w:val="Compact"/>
      </w:pPr>
      <w:r>
        <w:t xml:space="preserve">Co-locating field sales offices near EFJRB to enable same-day Military Officer consultations.</w:t>
      </w:r>
    </w:p>
    <w:p>
      <w:pPr>
        <w:numPr>
          <w:ilvl w:val="0"/>
          <w:numId w:val="1003"/>
        </w:numPr>
        <w:pStyle w:val="Compact"/>
      </w:pPr>
      <w:r>
        <w:t xml:space="preserve">Partnering with local logistics firms (e.g., Houston-based C.H. Robinson) to expedite delivery of spare parts for military equipment, a priority cited by 89% of surveyed Military Officers.</w:t>
      </w:r>
    </w:p>
    <w:p>
      <w:pPr>
        <w:numPr>
          <w:ilvl w:val="0"/>
          <w:numId w:val="1003"/>
        </w:numPr>
        <w:pStyle w:val="Compact"/>
      </w:pPr>
      <w:r>
        <w:t xml:space="preserve">Utilizing Houston’s talent pool for certified DoD compliance officers, reducing onboarding time by 35%.</w:t>
      </w:r>
    </w:p>
    <w:bookmarkEnd w:id="25"/>
    <w:bookmarkStart w:id="26" w:name="X2a07daf512bc259a42dd8971a0b90a0a5886a19"/>
    <w:p>
      <w:pPr>
        <w:pStyle w:val="Heading2"/>
      </w:pPr>
      <w:r>
        <w:t xml:space="preserve">Recommendations: Future Sales Strategy in United States Houston</w:t>
      </w:r>
    </w:p>
    <w:p>
      <w:pPr>
        <w:pStyle w:val="FirstParagraph"/>
      </w:pPr>
      <w:r>
        <w:t xml:space="preserve">To sustain growth in this critical Military Officer-focused market, we recommend:</w:t>
      </w:r>
    </w:p>
    <w:p>
      <w:pPr>
        <w:numPr>
          <w:ilvl w:val="0"/>
          <w:numId w:val="1004"/>
        </w:numPr>
        <w:pStyle w:val="Compact"/>
      </w:pPr>
      <w:r>
        <w:rPr>
          <w:bCs/>
          <w:b/>
        </w:rPr>
        <w:t xml:space="preserve">Expand Officer Advisory Councils:</w:t>
      </w:r>
      <w:r>
        <w:t xml:space="preserve"> </w:t>
      </w:r>
      <w:r>
        <w:t xml:space="preserve">Formalize a Houston-based Military Officer advisory group (including 10+ active-duty officers) to co-design solutions.</w:t>
      </w:r>
    </w:p>
    <w:p>
      <w:pPr>
        <w:numPr>
          <w:ilvl w:val="0"/>
          <w:numId w:val="1004"/>
        </w:numPr>
        <w:pStyle w:val="Compact"/>
      </w:pPr>
      <w:r>
        <w:rPr>
          <w:bCs/>
          <w:b/>
        </w:rPr>
        <w:t xml:space="preserve">Invest in Houston-Specific Tech Hubs:</w:t>
      </w:r>
      <w:r>
        <w:t xml:space="preserve"> </w:t>
      </w:r>
      <w:r>
        <w:t xml:space="preserve">Partner with the University of Houston and Rice University on defense R&amp;D labs targeting military operational pain points.</w:t>
      </w:r>
    </w:p>
    <w:p>
      <w:pPr>
        <w:numPr>
          <w:ilvl w:val="0"/>
          <w:numId w:val="1004"/>
        </w:numPr>
        <w:pStyle w:val="Compact"/>
      </w:pPr>
      <w:r>
        <w:rPr>
          <w:bCs/>
          <w:b/>
        </w:rPr>
        <w:t xml:space="preserve">Enhance Cybersecurity Integration:</w:t>
      </w:r>
      <w:r>
        <w:t xml:space="preserve"> </w:t>
      </w:r>
      <w:r>
        <w:t xml:space="preserve">Develop a dedicated "Military Officer Cyber Readiness" package to address rising threats, with initial contracts targeted at 3+ Houston bases by Q1 2025.</w:t>
      </w:r>
    </w:p>
    <w:bookmarkEnd w:id="26"/>
    <w:bookmarkStart w:id="27" w:name="conclusion"/>
    <w:p>
      <w:pPr>
        <w:pStyle w:val="Heading2"/>
      </w:pPr>
      <w:r>
        <w:t xml:space="preserve">Conclusion</w:t>
      </w:r>
    </w:p>
    <w:p>
      <w:pPr>
        <w:pStyle w:val="FirstParagraph"/>
      </w:pPr>
      <w:r>
        <w:t xml:space="preserve">This Sales Report affirms that Houston’s Military Officer community is not just a market segment but a strategic imperative for national defense. Our data-driven engagement model—rooted in understanding the unique operational needs of Military Officers at installations like Ellington Field and NASA Johnson Space Center—has positioned us as a preferred vendor in United States Houston. As Defense Department priorities evolve, our continued investment in this market will ensure we remain aligned with military readiness goals while delivering measurable ROI to stakeholders. With Houston’s defense sector projected to grow 9% annually through 2026, the strategic integration of Military Officer insights into our sales framework is no longer optional—it is foundational for success.</w:t>
      </w:r>
    </w:p>
    <w:p>
      <w:pPr>
        <w:pStyle w:val="BodyText"/>
      </w:pPr>
      <w:r>
        <w:rPr>
          <w:bCs/>
          <w:b/>
        </w:rPr>
        <w:t xml:space="preserve">Prepared By:</w:t>
      </w:r>
      <w:r>
        <w:t xml:space="preserve"> </w:t>
      </w:r>
      <w:r>
        <w:t xml:space="preserve">Defense Solutions Group, Houston Field Office</w:t>
      </w:r>
      <w:r>
        <w:br/>
      </w:r>
      <w:r>
        <w:rPr>
          <w:bCs/>
          <w:b/>
        </w:rPr>
        <w:t xml:space="preserve">Date:</w:t>
      </w:r>
      <w:r>
        <w:t xml:space="preserve"> </w:t>
      </w:r>
      <w:r>
        <w:t xml:space="preserve">October 26, 2024</w:t>
      </w:r>
      <w:r>
        <w:br/>
      </w:r>
      <w:r>
        <w:rPr>
          <w:bCs/>
          <w:b/>
        </w:rPr>
        <w:t xml:space="preserve">Report Reference:</w:t>
      </w:r>
      <w:r>
        <w:t xml:space="preserve"> </w:t>
      </w:r>
      <w:r>
        <w:t xml:space="preserve">SR-USTX-MIL-2024-HOU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Engagement Strategy - United States Houston Market</dc:title>
  <dc:creator/>
  <dc:language>en</dc:language>
  <cp:keywords/>
  <dcterms:created xsi:type="dcterms:W3CDTF">2026-07-24T16:19:59Z</dcterms:created>
  <dcterms:modified xsi:type="dcterms:W3CDTF">2026-07-24T16:19:59Z</dcterms:modified>
</cp:coreProperties>
</file>

<file path=docProps/custom.xml><?xml version="1.0" encoding="utf-8"?>
<Properties xmlns="http://schemas.openxmlformats.org/officeDocument/2006/custom-properties" xmlns:vt="http://schemas.openxmlformats.org/officeDocument/2006/docPropsVTypes"/>
</file>