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30" w:name="sales-report"/>
    <w:p>
      <w:pPr>
        <w:pStyle w:val="Heading1"/>
      </w:pPr>
      <w:r>
        <w:t xml:space="preserve">SALES REPORT</w:t>
      </w:r>
    </w:p>
    <w:bookmarkStart w:id="29" w:name="Xdaaef3085f91e8e3466a6ebc1b2f4c7aa14a05c"/>
    <w:p>
      <w:pPr>
        <w:pStyle w:val="Heading2"/>
      </w:pPr>
      <w:r>
        <w:t xml:space="preserve">Military Officer Engagement Strategy &amp; Performance in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Defense Solutions Executive Board</w:t>
      </w:r>
      <w:r>
        <w:br/>
      </w:r>
      <w:r>
        <w:rPr>
          <w:bCs/>
          <w:b/>
        </w:rPr>
        <w:t xml:space="preserve">Prepared By:</w:t>
      </w:r>
      <w:r>
        <w:t xml:space="preserve"> </w:t>
      </w:r>
      <w:r>
        <w:t xml:space="preserve">National Accounts Division, Defense Solutions Inc.</w:t>
      </w:r>
      <w:r>
        <w:br/>
      </w:r>
      <w:r>
        <w:rPr>
          <w:bCs/>
          <w:b/>
        </w:rPr>
        <w:t xml:space="preserve">Report Period:</w:t>
      </w:r>
      <w:r>
        <w:t xml:space="preserve"> </w:t>
      </w:r>
      <w:r>
        <w:t xml:space="preserve">July 1 - September 30, 2023</w:t>
      </w:r>
    </w:p>
    <w:bookmarkStart w:id="20" w:name="executive-summary"/>
    <w:p>
      <w:pPr>
        <w:pStyle w:val="Heading3"/>
      </w:pPr>
      <w:r>
        <w:t xml:space="preserve">Executive Summary</w:t>
      </w:r>
    </w:p>
    <w:p>
      <w:pPr>
        <w:pStyle w:val="FirstParagraph"/>
      </w:pPr>
      <w:r>
        <w:t xml:space="preserve">This report details the strategic implementation of our Military Officer Engagement Program within the United States New York City market. During Q3 2023, we achieved a 17.8% year-over-year increase in contract value with key military personnel across New York City installations, securing $14.3 million in new business agreements directly influenced by Military Officer partnerships. The success of this initiative demonstrates how tailored engagement strategies for Military Officers operating within the complex ecosystem of United States New York City have become a critical growth driver for defense contracting.</w:t>
      </w:r>
    </w:p>
    <w:bookmarkEnd w:id="20"/>
    <w:bookmarkStart w:id="21" w:name="X79331d438bb4aa3c32a35bd9927a954ded97925"/>
    <w:p>
      <w:pPr>
        <w:pStyle w:val="Heading3"/>
      </w:pPr>
      <w:r>
        <w:t xml:space="preserve">Market Context: The New York City Military Landscape</w:t>
      </w:r>
    </w:p>
    <w:p>
      <w:pPr>
        <w:pStyle w:val="FirstParagraph"/>
      </w:pPr>
      <w:r>
        <w:t xml:space="preserve">New York City represents a unique nexus for military operations within the United States, housing major installations including Fort Hamilton (Brooklyn), Marine Corps Base, Poughkeepsie (though not in NYC proper, it serves NYC commands), and serving as headquarters for U.S. Northern Command's Eastern Theater Operations Center. With over 12,000 active-duty personnel and 85+ military officers based across Manhattan, Brooklyn, Queens and Staten Island installations, the New York City market presents both unparalleled opportunities and complex challenges for defense contractors.</w:t>
      </w:r>
    </w:p>
    <w:p>
      <w:pPr>
        <w:pStyle w:val="BodyText"/>
      </w:pPr>
      <w:r>
        <w:t xml:space="preserve">Unlike traditional sales environments where civilian procurement officers dominate decision-making, our Q3 focus on Military Officer engagement recognized that 78% of high-value defense contracts in New York City require direct endorsement from field-grade officers (Colonels and above). This necessitated a specialized approach distinct from standard B2B sales tactics.</w:t>
      </w:r>
    </w:p>
    <w:bookmarkEnd w:id="21"/>
    <w:bookmarkStart w:id="23" w:name="Xbdac8136fccd33e4f5b74eb7f8b5243a189062f"/>
    <w:p>
      <w:pPr>
        <w:pStyle w:val="Heading3"/>
      </w:pPr>
      <w:r>
        <w:t xml:space="preserve">Strategic Implementation: Military Officer-Centric Approach</w:t>
      </w:r>
    </w:p>
    <w:bookmarkStart w:id="22" w:name="key-initiative-components"/>
    <w:p>
      <w:pPr>
        <w:pStyle w:val="Heading4"/>
      </w:pPr>
      <w:r>
        <w:t xml:space="preserve">Key Initiative Components:</w:t>
      </w:r>
    </w:p>
    <w:p>
      <w:pPr>
        <w:numPr>
          <w:ilvl w:val="0"/>
          <w:numId w:val="1001"/>
        </w:numPr>
        <w:pStyle w:val="Compact"/>
      </w:pPr>
      <w:r>
        <w:rPr>
          <w:bCs/>
          <w:b/>
        </w:rPr>
        <w:t xml:space="preserve">Personalized Briefing Series:</w:t>
      </w:r>
      <w:r>
        <w:t xml:space="preserve"> </w:t>
      </w:r>
      <w:r>
        <w:t xml:space="preserve">Quarterly executive briefings hosted at the New York City Military Officers Club (Manhattan) featuring tailored presentations on emerging tech solutions relevant to NYC's unique operational environment</w:t>
      </w:r>
    </w:p>
    <w:p>
      <w:pPr>
        <w:numPr>
          <w:ilvl w:val="0"/>
          <w:numId w:val="1001"/>
        </w:numPr>
        <w:pStyle w:val="Compact"/>
      </w:pPr>
      <w:r>
        <w:rPr>
          <w:bCs/>
          <w:b/>
        </w:rPr>
        <w:t xml:space="preserve">Joint Training Integration:</w:t>
      </w:r>
      <w:r>
        <w:t xml:space="preserve"> </w:t>
      </w:r>
      <w:r>
        <w:t xml:space="preserve">Collaborative exercises with Fort Hamilton personnel during summer training cycles, demonstrating product efficacy in urban warfare simulations</w:t>
      </w:r>
    </w:p>
    <w:p>
      <w:pPr>
        <w:numPr>
          <w:ilvl w:val="0"/>
          <w:numId w:val="1001"/>
        </w:numPr>
        <w:pStyle w:val="Compact"/>
      </w:pPr>
      <w:r>
        <w:rPr>
          <w:bCs/>
          <w:b/>
        </w:rPr>
        <w:t xml:space="preserve">Credentialing Pathway:</w:t>
      </w:r>
      <w:r>
        <w:t xml:space="preserve"> </w:t>
      </w:r>
      <w:r>
        <w:t xml:space="preserve">Development of a Military Officer certification program for our sales team, requiring 40+ hours of military protocol training and understanding of NYC-specific operational constraints</w:t>
      </w:r>
    </w:p>
    <w:p>
      <w:pPr>
        <w:numPr>
          <w:ilvl w:val="0"/>
          <w:numId w:val="1001"/>
        </w:numPr>
        <w:pStyle w:val="Compact"/>
      </w:pPr>
      <w:r>
        <w:rPr>
          <w:bCs/>
          <w:b/>
        </w:rPr>
        <w:t xml:space="preserve">Compliance Infrastructure:</w:t>
      </w:r>
      <w:r>
        <w:t xml:space="preserve"> </w:t>
      </w:r>
      <w:r>
        <w:t xml:space="preserve">Dedicated NYC office at 345 Park Avenue South (near military installations) staffed by former Army logistics officers to navigate federal contracting complexities</w:t>
      </w:r>
    </w:p>
    <w:bookmarkEnd w:id="22"/>
    <w:bookmarkEnd w:id="23"/>
    <w:bookmarkStart w:id="24" w:name="q3-performance-metrics"/>
    <w:p>
      <w:pPr>
        <w:pStyle w:val="Heading3"/>
      </w:pPr>
      <w:r>
        <w:t xml:space="preserve">Q3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Contracts Signed with Military Officers (NYC)</w:t>
            </w:r>
          </w:p>
        </w:tc>
        <w:tc>
          <w:tcPr/>
          <w:p>
            <w:pPr>
              <w:pStyle w:val="Compact"/>
              <w:jc w:val="left"/>
            </w:pPr>
            <w:r>
              <w:t xml:space="preserve">$14.3M</w:t>
            </w:r>
          </w:p>
        </w:tc>
        <w:tc>
          <w:tcPr/>
          <w:p>
            <w:pPr>
              <w:pStyle w:val="Compact"/>
              <w:jc w:val="left"/>
            </w:pPr>
            <w:r>
              <w:t xml:space="preserve">$12.2M</w:t>
            </w:r>
          </w:p>
        </w:tc>
        <w:tc>
          <w:tcPr/>
          <w:p>
            <w:pPr>
              <w:pStyle w:val="Compact"/>
              <w:jc w:val="left"/>
            </w:pPr>
            <w:r>
              <w:t xml:space="preserve">+17.8%</w:t>
            </w:r>
          </w:p>
        </w:tc>
      </w:tr>
      <w:tr>
        <w:tc>
          <w:tcPr/>
          <w:p>
            <w:pPr>
              <w:pStyle w:val="Compact"/>
              <w:jc w:val="left"/>
            </w:pPr>
            <w:r>
              <w:t xml:space="preserve">Key Military Officer Relationship Growth</w:t>
            </w:r>
          </w:p>
        </w:tc>
        <w:tc>
          <w:tcPr/>
          <w:p>
            <w:pPr>
              <w:pStyle w:val="Compact"/>
              <w:jc w:val="left"/>
            </w:pPr>
            <w:r>
              <w:t xml:space="preserve">42 new relationships</w:t>
            </w:r>
          </w:p>
        </w:tc>
        <w:tc>
          <w:tcPr/>
          <w:p>
            <w:pPr>
              <w:pStyle w:val="Compact"/>
              <w:jc w:val="left"/>
            </w:pPr>
            <w:r>
              <w:t xml:space="preserve">28 new relationships</w:t>
            </w:r>
          </w:p>
        </w:tc>
        <w:tc>
          <w:tcPr/>
          <w:p>
            <w:pPr>
              <w:pStyle w:val="Compact"/>
              <w:jc w:val="left"/>
            </w:pPr>
            <w:r>
              <w:t xml:space="preserve">+50.0%</w:t>
            </w:r>
          </w:p>
        </w:tc>
      </w:tr>
      <w:tr>
        <w:tc>
          <w:tcPr/>
          <w:p>
            <w:pPr>
              <w:pStyle w:val="Compact"/>
              <w:jc w:val="left"/>
            </w:pPr>
            <w:r>
              <w:t xml:space="preserve">Cross-Sell Rate to Existing Military Officer Accounts</w:t>
            </w:r>
          </w:p>
        </w:tc>
        <w:tc>
          <w:tcPr/>
          <w:p>
            <w:pPr>
              <w:pStyle w:val="Compact"/>
              <w:jc w:val="left"/>
            </w:pPr>
            <w:r>
              <w:t xml:space="preserve">63%</w:t>
            </w:r>
          </w:p>
        </w:tc>
        <w:tc>
          <w:tcPr/>
          <w:p>
            <w:pPr>
              <w:pStyle w:val="Compact"/>
              <w:jc w:val="left"/>
            </w:pPr>
            <w:r>
              <w:t xml:space="preserve">47%</w:t>
            </w:r>
          </w:p>
        </w:tc>
        <w:tc>
          <w:tcPr/>
          <w:p>
            <w:pPr>
              <w:pStyle w:val="Compact"/>
              <w:jc w:val="left"/>
            </w:pPr>
            <w:r>
              <w:t xml:space="preserve">+16 pts</w:t>
            </w:r>
          </w:p>
        </w:tc>
      </w:tr>
      <w:tr>
        <w:tc>
          <w:tcPr/>
          <w:p>
            <w:pPr>
              <w:pStyle w:val="Compact"/>
              <w:jc w:val="left"/>
            </w:pPr>
            <w:r>
              <w:t xml:space="preserve">NYC Market Share Growth</w:t>
            </w:r>
          </w:p>
        </w:tc>
        <w:tc>
          <w:tcPr/>
          <w:p>
            <w:pPr>
              <w:pStyle w:val="Compact"/>
              <w:jc w:val="left"/>
            </w:pPr>
            <w:r>
              <w:t xml:space="preserve">22.7%</w:t>
            </w:r>
          </w:p>
        </w:tc>
        <w:tc>
          <w:tcPr/>
          <w:p>
            <w:pPr>
              <w:pStyle w:val="Compact"/>
              <w:jc w:val="left"/>
            </w:pPr>
            <w:r>
              <w:t xml:space="preserve">19.3%</w:t>
            </w:r>
          </w:p>
        </w:tc>
        <w:tc>
          <w:tcPr/>
          <w:p>
            <w:pPr>
              <w:pStyle w:val="Compact"/>
              <w:jc w:val="left"/>
            </w:pPr>
            <w:r>
              <w:t xml:space="preserve">+3.4 pts</w:t>
            </w:r>
          </w:p>
        </w:tc>
      </w:tr>
    </w:tbl>
    <w:bookmarkEnd w:id="24"/>
    <w:bookmarkStart w:id="25" w:name="critical-success-factors"/>
    <w:p>
      <w:pPr>
        <w:pStyle w:val="Heading3"/>
      </w:pPr>
      <w:r>
        <w:t xml:space="preserve">Critical Success Factors</w:t>
      </w:r>
    </w:p>
    <w:p>
      <w:pPr>
        <w:pStyle w:val="FirstParagraph"/>
      </w:pPr>
      <w:r>
        <w:t xml:space="preserve">Our Military Officer engagement strategy in New York City succeeded due to three foundational elements:</w:t>
      </w:r>
    </w:p>
    <w:p>
      <w:pPr>
        <w:numPr>
          <w:ilvl w:val="0"/>
          <w:numId w:val="1002"/>
        </w:numPr>
        <w:pStyle w:val="Compact"/>
      </w:pPr>
      <w:r>
        <w:rPr>
          <w:bCs/>
          <w:b/>
        </w:rPr>
        <w:t xml:space="preserve">Contextual Understanding of NYC Operations:</w:t>
      </w:r>
      <w:r>
        <w:t xml:space="preserve"> </w:t>
      </w:r>
      <w:r>
        <w:t xml:space="preserve">We recognized that military personnel in New York City face unique challenges including urban infrastructure constraints, high-profile security protocols, and proximity to global diplomatic hubs. Our sales team developed solutions addressing these specific needs—such as compact communication systems for subway tunnel operations and cybersecurity packages tailored to NYC's high-density threat environment.</w:t>
      </w:r>
    </w:p>
    <w:p>
      <w:pPr>
        <w:numPr>
          <w:ilvl w:val="0"/>
          <w:numId w:val="1002"/>
        </w:numPr>
        <w:pStyle w:val="Compact"/>
      </w:pPr>
      <w:r>
        <w:rPr>
          <w:bCs/>
          <w:b/>
        </w:rPr>
        <w:t xml:space="preserve">Relationship Capital Over Transactional Sales:</w:t>
      </w:r>
      <w:r>
        <w:t xml:space="preserve"> </w:t>
      </w:r>
      <w:r>
        <w:t xml:space="preserve">Rather than focusing on quarterly quotas, our Military Officer engagement program prioritized building trusted relationships. This was evidenced by the 37% increase in referral rates from existing military officer contacts, with officers actively recommending our services to colleagues at Joint Task Force - New York (JTF-NY) and U.S. Army Corps of Engineers.</w:t>
      </w:r>
    </w:p>
    <w:p>
      <w:pPr>
        <w:numPr>
          <w:ilvl w:val="0"/>
          <w:numId w:val="1002"/>
        </w:numPr>
        <w:pStyle w:val="Compact"/>
      </w:pPr>
      <w:r>
        <w:rPr>
          <w:bCs/>
          <w:b/>
        </w:rPr>
        <w:t xml:space="preserve">Compliance Integration:</w:t>
      </w:r>
      <w:r>
        <w:t xml:space="preserve"> </w:t>
      </w:r>
      <w:r>
        <w:t xml:space="preserve">Our NYC office implemented a Military Compliance Dashboard that tracks all federal acquisition regulations (FAR), local municipal codes, and military-specific requirements in real-time. This prevented 12 potential contract delays during Q3 by ensuring all proposals met the exact specifications required by New York City-based military commands.</w:t>
      </w:r>
    </w:p>
    <w:bookmarkEnd w:id="25"/>
    <w:bookmarkStart w:id="26" w:name="challenges-strategic-adjustments"/>
    <w:p>
      <w:pPr>
        <w:pStyle w:val="Heading3"/>
      </w:pPr>
      <w:r>
        <w:t xml:space="preserve">Challenges &amp; Strategic Adjustments</w:t>
      </w:r>
    </w:p>
    <w:p>
      <w:pPr>
        <w:pStyle w:val="FirstParagraph"/>
      </w:pPr>
      <w:r>
        <w:t xml:space="preserve">Despite significant progress, we encountered three key challenges requiring immediate adaptation:</w:t>
      </w:r>
    </w:p>
    <w:p>
      <w:pPr>
        <w:numPr>
          <w:ilvl w:val="0"/>
          <w:numId w:val="1003"/>
        </w:numPr>
        <w:pStyle w:val="Compact"/>
      </w:pPr>
      <w:r>
        <w:rPr>
          <w:bCs/>
          <w:b/>
        </w:rPr>
        <w:t xml:space="preserve">Geographic Complexity:</w:t>
      </w:r>
      <w:r>
        <w:t xml:space="preserve"> </w:t>
      </w:r>
      <w:r>
        <w:t xml:space="preserve">Military installations across NYC's five boroughs required customized logistical planning. We implemented a mobile service unit (MSU) with armored vehicles stationed at Fort Hamilton, enabling same-day equipment demonstrations for officers in Brooklyn and Manhattan.</w:t>
      </w:r>
    </w:p>
    <w:p>
      <w:pPr>
        <w:numPr>
          <w:ilvl w:val="0"/>
          <w:numId w:val="1003"/>
        </w:numPr>
        <w:pStyle w:val="Compact"/>
      </w:pPr>
      <w:r>
        <w:rPr>
          <w:bCs/>
          <w:b/>
        </w:rPr>
        <w:t xml:space="preserve">Civilian-Military Coordination:</w:t>
      </w:r>
      <w:r>
        <w:t xml:space="preserve"> </w:t>
      </w:r>
      <w:r>
        <w:t xml:space="preserve">Many NYC-based military operations require coordination with civilian agencies like FDNY and NYPD. Our sales team now includes cross-training on emergency response protocols to better understand the operational ecosystem from a Military Officer's perspective.</w:t>
      </w:r>
    </w:p>
    <w:p>
      <w:pPr>
        <w:numPr>
          <w:ilvl w:val="0"/>
          <w:numId w:val="1003"/>
        </w:numPr>
        <w:pStyle w:val="Compact"/>
      </w:pPr>
      <w:r>
        <w:rPr>
          <w:bCs/>
          <w:b/>
        </w:rPr>
        <w:t xml:space="preserve">Competitive Pressure:</w:t>
      </w:r>
      <w:r>
        <w:t xml:space="preserve"> </w:t>
      </w:r>
      <w:r>
        <w:t xml:space="preserve">Rival contractors attempted to undercut our pricing by offering "standard" solutions. We countered by emphasizing our NYC-specific military expertise—demonstrating how our solutions had reduced emergency response times for Fort Hamilton personnel by 22% during summer training exercises.</w:t>
      </w:r>
    </w:p>
    <w:bookmarkEnd w:id="26"/>
    <w:bookmarkStart w:id="27" w:name="strategic-recommendations-for-q4"/>
    <w:p>
      <w:pPr>
        <w:pStyle w:val="Heading3"/>
      </w:pPr>
      <w:r>
        <w:t xml:space="preserve">Strategic Recommendations for Q4</w:t>
      </w:r>
    </w:p>
    <w:p>
      <w:pPr>
        <w:pStyle w:val="FirstParagraph"/>
      </w:pPr>
      <w:r>
        <w:t xml:space="preserve">Based on our successful Military Officer engagement model in United States New York City, we recommend the following actions:</w:t>
      </w:r>
    </w:p>
    <w:p>
      <w:pPr>
        <w:numPr>
          <w:ilvl w:val="0"/>
          <w:numId w:val="1004"/>
        </w:numPr>
        <w:pStyle w:val="Compact"/>
      </w:pPr>
      <w:r>
        <w:rPr>
          <w:bCs/>
          <w:b/>
        </w:rPr>
        <w:t xml:space="preserve">Expand NYC-Based Military Liaison Corps:</w:t>
      </w:r>
      <w:r>
        <w:t xml:space="preserve"> </w:t>
      </w:r>
      <w:r>
        <w:t xml:space="preserve">Increase dedicated personnel with military backgrounds from NYC-based installations by 35% to strengthen on-the-ground relationships.</w:t>
      </w:r>
    </w:p>
    <w:p>
      <w:pPr>
        <w:numPr>
          <w:ilvl w:val="0"/>
          <w:numId w:val="1004"/>
        </w:numPr>
        <w:pStyle w:val="Compact"/>
      </w:pPr>
      <w:r>
        <w:rPr>
          <w:bCs/>
          <w:b/>
        </w:rPr>
        <w:t xml:space="preserve">Develop NYC-Specific Product Line:</w:t>
      </w:r>
      <w:r>
        <w:t xml:space="preserve"> </w:t>
      </w:r>
      <w:r>
        <w:t xml:space="preserve">Create a "New York City Military Operations Package" featuring solutions validated in the city's unique environment (e.g., drone surveillance systems compatible with Manhattan's air traffic restrictions).</w:t>
      </w:r>
    </w:p>
    <w:p>
      <w:pPr>
        <w:numPr>
          <w:ilvl w:val="0"/>
          <w:numId w:val="1004"/>
        </w:numPr>
        <w:pStyle w:val="Compact"/>
      </w:pPr>
      <w:r>
        <w:rPr>
          <w:bCs/>
          <w:b/>
        </w:rPr>
        <w:t xml:space="preserve">Host Annual Military Officer Summit:</w:t>
      </w:r>
      <w:r>
        <w:t xml:space="preserve"> </w:t>
      </w:r>
      <w:r>
        <w:t xml:space="preserve">Partner with Fort Hamilton to host the first-ever New York City Military Sales Symposium at the Brooklyn Army Terminal, targeting 150+ key decision-makers.</w:t>
      </w:r>
    </w:p>
    <w:p>
      <w:pPr>
        <w:numPr>
          <w:ilvl w:val="0"/>
          <w:numId w:val="1004"/>
        </w:numPr>
        <w:pStyle w:val="Compact"/>
      </w:pPr>
      <w:r>
        <w:rPr>
          <w:bCs/>
          <w:b/>
        </w:rPr>
        <w:t xml:space="preserve">Implement AI-Powered Relationship Tracking:</w:t>
      </w:r>
      <w:r>
        <w:t xml:space="preserve"> </w:t>
      </w:r>
      <w:r>
        <w:t xml:space="preserve">Deploy predictive analytics to identify when Military Officers are likely facing procurement cycles based on their deployment schedules and NYC-specific operational calendars.</w:t>
      </w:r>
    </w:p>
    <w:bookmarkEnd w:id="27"/>
    <w:bookmarkStart w:id="28" w:name="conclusion"/>
    <w:p>
      <w:pPr>
        <w:pStyle w:val="Heading3"/>
      </w:pPr>
      <w:r>
        <w:t xml:space="preserve">Conclusion</w:t>
      </w:r>
    </w:p>
    <w:p>
      <w:pPr>
        <w:pStyle w:val="FirstParagraph"/>
      </w:pPr>
      <w:r>
        <w:t xml:space="preserve">The United States New York City market has proven that Military Officer engagement is not merely a sales tactic—it is the strategic foundation for defense contracting success in this critical metropolitan area. By understanding that every Military Officer decision-maker in NYC operates within a unique ecosystem of military necessity, civilian oversight, and urban complexity, our tailored approach has generated measurable results. The 17.8% year-over-year growth demonstrates that when sales strategies are built around the specific needs of Military Officers operating in New York City—rather than applying generic tactics—we achieve sustainable competitive advantage.</w:t>
      </w:r>
    </w:p>
    <w:p>
      <w:pPr>
        <w:pStyle w:val="BodyText"/>
      </w:pPr>
      <w:r>
        <w:t xml:space="preserve">As we look toward Q4, we remain committed to deepening our partnerships with Military Officers across the United States New York City landscape. This isn't just about closing deals; it's about becoming the defense solutions partner of choice for those who protect our nation's most strategically vital city. The success achieved this quarter validates that military-focused sales in NYC is not merely an option—it is the essential pathway to market leadership.</w:t>
      </w:r>
    </w:p>
    <w:p>
      <w:pPr>
        <w:pStyle w:val="BodyText"/>
      </w:pPr>
      <w:r>
        <w:t xml:space="preserve">"In New York City, where every street corner holds strategic significance, military officers demand solutions as complex and dynamic as the city itself. We don't sell equipment—we deliver operational confidence."</w:t>
      </w:r>
    </w:p>
    <w:p>
      <w:pPr>
        <w:pStyle w:val="BodyText"/>
      </w:pPr>
      <w:r>
        <w:t xml:space="preserve">Defense Solutions Inc.</w:t>
      </w:r>
    </w:p>
    <w:p>
      <w:pPr>
        <w:pStyle w:val="BodyText"/>
      </w:pPr>
      <w:r>
        <w:t xml:space="preserve">207 Broadway, New York, NY 10038</w:t>
      </w:r>
    </w:p>
    <w:p>
      <w:pPr>
        <w:pStyle w:val="BodyText"/>
      </w:pPr>
      <w:r>
        <w:t xml:space="preserve">Tel: (212) 555-4321 | www.defensesolutions.com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Military Officer Engagement in United States New York City Market</dc:title>
  <dc:creator/>
  <dc:language>en</dc:language>
  <cp:keywords/>
  <dcterms:created xsi:type="dcterms:W3CDTF">2026-06-05T07:19:50Z</dcterms:created>
  <dcterms:modified xsi:type="dcterms:W3CDTF">2026-06-05T07:19:50Z</dcterms:modified>
</cp:coreProperties>
</file>

<file path=docProps/custom.xml><?xml version="1.0" encoding="utf-8"?>
<Properties xmlns="http://schemas.openxmlformats.org/officeDocument/2006/custom-properties" xmlns:vt="http://schemas.openxmlformats.org/officeDocument/2006/docPropsVTypes"/>
</file>