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Melbourne</w:t>
      </w:r>
      <w:r>
        <w:t xml:space="preserve"> </w:t>
      </w:r>
      <w:r>
        <w:t xml:space="preserve">Musician</w:t>
      </w:r>
      <w:r>
        <w:t xml:space="preserve"> </w:t>
      </w:r>
      <w:r>
        <w:t xml:space="preserve">Performance</w:t>
      </w:r>
      <w:r>
        <w:t xml:space="preserve"> </w:t>
      </w:r>
      <w:r>
        <w:t xml:space="preserve">Analysis</w:t>
      </w:r>
    </w:p>
    <w:p>
      <w:pPr>
        <w:pStyle w:val="FirstParagraph"/>
      </w:pPr>
      <w:r>
        <w:t xml:space="preserve">QUARTERLY SALES REPORT</w:t>
      </w:r>
      <w:r>
        <w:br/>
      </w:r>
      <w:r>
        <w:t xml:space="preserve">FOR INDIE MUSICIAN IN AUSTRALIA MELBOURNE MARKET</w:t>
      </w:r>
    </w:p>
    <w:p>
      <w:pPr>
        <w:pStyle w:val="BodyText"/>
      </w:pPr>
      <w:r>
        <w:t xml:space="preserve">Prepared for: Independent Musician &amp; Local Melbourne Industry Stakeholders</w:t>
      </w:r>
    </w:p>
    <w:p>
      <w:pPr>
        <w:pStyle w:val="BodyText"/>
      </w:pPr>
      <w:r>
        <w:t xml:space="preserve">Date: October 26, 2023 | Report Period: July 1 - September 30, 2023</w:t>
      </w:r>
    </w:p>
    <w:bookmarkStart w:id="21" w:name="executive-summary"/>
    <w:p>
      <w:pPr>
        <w:pStyle w:val="Heading2"/>
      </w:pPr>
      <w:r>
        <w:t xml:space="preserve">Executive Summary</w:t>
      </w:r>
    </w:p>
    <w:p>
      <w:pPr>
        <w:pStyle w:val="FirstParagraph"/>
      </w:pPr>
      <w:r>
        <w:t xml:space="preserve">This comprehensive Sales Report details the performance of an independent Musician operating within the vibrant Australia Melbourne music ecosystem. As a key player in Melbourne's thriving live music scene, this report demonstrates how strategic local engagement has driven significant sales growth. The data confirms that targeted activity within Australia Melbourne has yielded a 37% increase in total revenue compared to Q1 2023, with digital streams contributing 45% of the overall income. This Sales Report underscores the critical importance of localized marketing for any Musician seeking sustainable success in Australia's competitive music landscape.</w:t>
      </w:r>
    </w:p>
    <w:bookmarkStart w:id="20" w:name="X64e2a76123ca0e47008a15d3e9e2402a7b0c88d"/>
    <w:p>
      <w:pPr>
        <w:pStyle w:val="Heading3"/>
      </w:pPr>
      <w:r>
        <w:t xml:space="preserve">Core Achievement: Melbourne Market Dominance</w:t>
      </w:r>
    </w:p>
    <w:p>
      <w:pPr>
        <w:pStyle w:val="FirstParagraph"/>
      </w:pPr>
      <w:r>
        <w:t xml:space="preserve">The Musician achieved 68% of total sales within Melbourne metropolitan area during Q3 2023, confirming the strategic importance of deep local market penetration. This success directly results from tailored Australia Melbourne engagement strategies, including venue partnerships at iconic locations like The Corner Hotel and Margaret Street venues.</w:t>
      </w:r>
    </w:p>
    <w:bookmarkEnd w:id="20"/>
    <w:bookmarkEnd w:id="21"/>
    <w:bookmarkStart w:id="25" w:name="sales-performance-breakdown"/>
    <w:p>
      <w:pPr>
        <w:pStyle w:val="Heading2"/>
      </w:pPr>
      <w:r>
        <w:t xml:space="preserve">Sales Performance Breakdown</w:t>
      </w:r>
    </w:p>
    <w:bookmarkStart w:id="22" w:name="Xd170c4f6ff77ee7360cde2fee3b389ec4393979"/>
    <w:p>
      <w:pPr>
        <w:pStyle w:val="Heading3"/>
      </w:pPr>
      <w:r>
        <w:t xml:space="preserve">1. Live Performance Revenue (58% of Total Sales)</w:t>
      </w:r>
    </w:p>
    <w:p>
      <w:pPr>
        <w:pStyle w:val="FirstParagraph"/>
      </w:pPr>
      <w:r>
        <w:t xml:space="preserve">The Musician's primary income stream remains live performances, with a 42% increase in Melbourne shows compared to previous quarter. Key venues driving results include:</w:t>
      </w:r>
    </w:p>
    <w:p>
      <w:pPr>
        <w:numPr>
          <w:ilvl w:val="0"/>
          <w:numId w:val="1001"/>
        </w:numPr>
        <w:pStyle w:val="Compact"/>
      </w:pPr>
      <w:r>
        <w:rPr>
          <w:bCs/>
          <w:b/>
        </w:rPr>
        <w:t xml:space="preserve">WOMADelaide Pre-Show (July):</w:t>
      </w:r>
      <w:r>
        <w:t xml:space="preserve"> </w:t>
      </w:r>
      <w:r>
        <w:t xml:space="preserve">$8,750 revenue from 4 sold-out Melbourne pre-shows</w:t>
      </w:r>
    </w:p>
    <w:p>
      <w:pPr>
        <w:numPr>
          <w:ilvl w:val="0"/>
          <w:numId w:val="1001"/>
        </w:numPr>
        <w:pStyle w:val="Compact"/>
      </w:pPr>
      <w:r>
        <w:rPr>
          <w:bCs/>
          <w:b/>
        </w:rPr>
        <w:t xml:space="preserve">Melbourne Music Week (August):</w:t>
      </w:r>
      <w:r>
        <w:t xml:space="preserve"> </w:t>
      </w:r>
      <w:r>
        <w:t xml:space="preserve">$12,300 from 3 headlining sets at Northcote Social Club</w:t>
      </w:r>
    </w:p>
    <w:p>
      <w:pPr>
        <w:numPr>
          <w:ilvl w:val="0"/>
          <w:numId w:val="1001"/>
        </w:numPr>
        <w:pStyle w:val="Compact"/>
      </w:pPr>
      <w:r>
        <w:rPr>
          <w:bCs/>
          <w:b/>
        </w:rPr>
        <w:t xml:space="preserve">Local Festival Circuit:</w:t>
      </w:r>
      <w:r>
        <w:t xml:space="preserve"> </w:t>
      </w:r>
      <w:r>
        <w:t xml:space="preserve">$6,850 across 7 Melbourne events including The Great Southern Wine and Food Festival</w:t>
      </w:r>
    </w:p>
    <w:p>
      <w:pPr>
        <w:pStyle w:val="FirstParagraph"/>
      </w:pPr>
      <w:r>
        <w:t xml:space="preserve">This live performance surge demonstrates how strategic Australia Melbourne festival participation directly translates to ticket sales growth. Each show averaged 120 attendees - exceeding Melbourne venue capacity minimums by 34%.</w:t>
      </w:r>
    </w:p>
    <w:bookmarkEnd w:id="22"/>
    <w:bookmarkStart w:id="23" w:name="X812404eab93350f2d6d46bbbe8bed094c19a962"/>
    <w:p>
      <w:pPr>
        <w:pStyle w:val="Heading3"/>
      </w:pPr>
      <w:r>
        <w:t xml:space="preserve">2. Digital Sales &amp; Streaming (32% of Total Sales)</w:t>
      </w:r>
    </w:p>
    <w:p>
      <w:pPr>
        <w:pStyle w:val="FirstParagraph"/>
      </w:pPr>
      <w:r>
        <w:t xml:space="preserve">Digital revenue grew steadily throughout the quarter, with a notable 67% increase in Melbourne-specific streaming activity on platforms like Spotify and Apple Music. Key drivers include:</w:t>
      </w:r>
    </w:p>
    <w:p>
      <w:pPr>
        <w:numPr>
          <w:ilvl w:val="0"/>
          <w:numId w:val="1002"/>
        </w:numPr>
        <w:pStyle w:val="Compact"/>
      </w:pPr>
      <w:r>
        <w:t xml:space="preserve">Launch of "Melbourne Sound" playlist (curated by local radio station Triple M)</w:t>
      </w:r>
    </w:p>
    <w:p>
      <w:pPr>
        <w:numPr>
          <w:ilvl w:val="0"/>
          <w:numId w:val="1002"/>
        </w:numPr>
        <w:pStyle w:val="Compact"/>
      </w:pPr>
      <w:r>
        <w:t xml:space="preserve">Exclusive digital releases for Melbourne Patreon members</w:t>
      </w:r>
    </w:p>
    <w:p>
      <w:pPr>
        <w:numPr>
          <w:ilvl w:val="0"/>
          <w:numId w:val="1002"/>
        </w:numPr>
        <w:pStyle w:val="Compact"/>
      </w:pPr>
      <w:r>
        <w:t xml:space="preserve">Social media campaigns targeting Victoria-based audiences (42% engagement rate)</w:t>
      </w:r>
    </w:p>
    <w:p>
      <w:pPr>
        <w:pStyle w:val="FirstParagraph"/>
      </w:pPr>
      <w:r>
        <w:t xml:space="preserve">The Musician's latest EP "Southern Cross Sessions" achieved 28,000 streams in Australia Melbourne during Q3 - a 156% quarterly increase. This digital traction directly supports live show conversions, with 78% of streamers attending subsequent Melbourne performances.</w:t>
      </w:r>
    </w:p>
    <w:bookmarkEnd w:id="23"/>
    <w:bookmarkStart w:id="24" w:name="merchandise-sales-10-of-total-sales"/>
    <w:p>
      <w:pPr>
        <w:pStyle w:val="Heading3"/>
      </w:pPr>
      <w:r>
        <w:t xml:space="preserve">3. Merchandise Sales (10% of Total Sales)</w:t>
      </w:r>
    </w:p>
    <w:p>
      <w:pPr>
        <w:pStyle w:val="FirstParagraph"/>
      </w:pPr>
      <w:r>
        <w:t xml:space="preserve">Merchandise revenue saw unprecedented growth at Melbourne venues, with a 215% increase in physical sales compared to Q2. This success stems from:</w:t>
      </w:r>
    </w:p>
    <w:p>
      <w:pPr>
        <w:numPr>
          <w:ilvl w:val="0"/>
          <w:numId w:val="1003"/>
        </w:numPr>
        <w:pStyle w:val="Compact"/>
      </w:pPr>
      <w:r>
        <w:t xml:space="preserve">Local production of Melbourne-themed merchandise (e.g., "Yarra River" tees)</w:t>
      </w:r>
    </w:p>
    <w:p>
      <w:pPr>
        <w:numPr>
          <w:ilvl w:val="0"/>
          <w:numId w:val="1003"/>
        </w:numPr>
        <w:pStyle w:val="Compact"/>
      </w:pPr>
      <w:r>
        <w:t xml:space="preserve">Exclusive venue bundles at Melbourne shows</w:t>
      </w:r>
    </w:p>
    <w:p>
      <w:pPr>
        <w:numPr>
          <w:ilvl w:val="0"/>
          <w:numId w:val="1003"/>
        </w:numPr>
        <w:pStyle w:val="Compact"/>
      </w:pPr>
      <w:r>
        <w:t xml:space="preserve">Partnerships with local businesses like Holey Moley for cross-promotion</w:t>
      </w:r>
    </w:p>
    <w:p>
      <w:pPr>
        <w:pStyle w:val="FirstParagraph"/>
      </w:pPr>
      <w:r>
        <w:t xml:space="preserve">The Musician's signature "Melbourne Sound" hoodie became the top-selling item, accounting for 63% of all merchandise revenue. This localized product strategy proves highly effective for Australia Melbourne audiences seeking authentic connection.</w:t>
      </w:r>
    </w:p>
    <w:bookmarkEnd w:id="24"/>
    <w:bookmarkEnd w:id="25"/>
    <w:bookmarkStart w:id="27" w:name="market-analysis-why-melbourne-wins"/>
    <w:p>
      <w:pPr>
        <w:pStyle w:val="Heading2"/>
      </w:pPr>
      <w:r>
        <w:t xml:space="preserve">Market Analysis: Why Melbourne Wins</w:t>
      </w:r>
    </w:p>
    <w:p>
      <w:pPr>
        <w:pStyle w:val="FirstParagraph"/>
      </w:pPr>
      <w:r>
        <w:t xml:space="preserve">Melbourne's music ecosystem provides unique advantages that make it the ideal base for any Musician in Australia. The city's density (84% of all Australian music venues are concentrated within Victoria) creates natural audience clusters. Our Sales Report reveals that Melbourne residents spend 32% more on live music than national average, with a particularly strong preference for independent artists.</w:t>
      </w:r>
    </w:p>
    <w:bookmarkStart w:id="26" w:name="local-market-insight"/>
    <w:p>
      <w:pPr>
        <w:pStyle w:val="Heading3"/>
      </w:pPr>
      <w:r>
        <w:t xml:space="preserve">Local Market Insight</w:t>
      </w:r>
    </w:p>
    <w:p>
      <w:pPr>
        <w:pStyle w:val="FirstParagraph"/>
      </w:pPr>
      <w:r>
        <w:t xml:space="preserve">The Musician's success in Australia Melbourne is not accidental – it results from understanding local consumption patterns. Data shows Melburnians are 2.7x more likely to attend multiple shows per month compared to other Australian cities, and 54% discover new artists through neighborhood venue recommendations rather than algorithms.</w:t>
      </w:r>
    </w:p>
    <w:bookmarkEnd w:id="26"/>
    <w:bookmarkEnd w:id="27"/>
    <w:bookmarkStart w:id="28" w:name="challenges-strategic-adaptations"/>
    <w:p>
      <w:pPr>
        <w:pStyle w:val="Heading2"/>
      </w:pPr>
      <w:r>
        <w:t xml:space="preserve">Challenges &amp; Strategic Adaptations</w:t>
      </w:r>
    </w:p>
    <w:p>
      <w:pPr>
        <w:pStyle w:val="FirstParagraph"/>
      </w:pPr>
      <w:r>
        <w:t xml:space="preserve">Despite growth, the Musician faced significant challenges in Australia Melbourne's competitive landscape:</w:t>
      </w:r>
    </w:p>
    <w:p>
      <w:pPr>
        <w:numPr>
          <w:ilvl w:val="0"/>
          <w:numId w:val="1004"/>
        </w:numPr>
        <w:pStyle w:val="Compact"/>
      </w:pPr>
      <w:r>
        <w:rPr>
          <w:bCs/>
          <w:b/>
        </w:rPr>
        <w:t xml:space="preserve">Venue Booking Competition:</w:t>
      </w:r>
      <w:r>
        <w:t xml:space="preserve"> </w:t>
      </w:r>
      <w:r>
        <w:t xml:space="preserve">Reduced availability for small venues during festival season (addressed by securing booking contracts 6 months early)</w:t>
      </w:r>
    </w:p>
    <w:p>
      <w:pPr>
        <w:numPr>
          <w:ilvl w:val="0"/>
          <w:numId w:val="1004"/>
        </w:numPr>
        <w:pStyle w:val="Compact"/>
      </w:pPr>
      <w:r>
        <w:rPr>
          <w:bCs/>
          <w:b/>
        </w:rPr>
        <w:t xml:space="preserve">Streaming Royalty Pressure:</w:t>
      </w:r>
      <w:r>
        <w:t xml:space="preserve"> </w:t>
      </w:r>
      <w:r>
        <w:t xml:space="preserve">Declining per-stream revenue (mitigated by direct fan engagement through Melbourne-exclusive content)</w:t>
      </w:r>
    </w:p>
    <w:p>
      <w:pPr>
        <w:numPr>
          <w:ilvl w:val="0"/>
          <w:numId w:val="1004"/>
        </w:numPr>
        <w:pStyle w:val="Compact"/>
      </w:pPr>
      <w:r>
        <w:rPr>
          <w:bCs/>
          <w:b/>
        </w:rPr>
        <w:t xml:space="preserve">Pandemic Recovery Costs:</w:t>
      </w:r>
      <w:r>
        <w:t xml:space="preserve"> </w:t>
      </w:r>
      <w:r>
        <w:t xml:space="preserve">Increased production costs in Australia Melbourne (offset through strategic merchandising partnerships)</w:t>
      </w:r>
    </w:p>
    <w:p>
      <w:pPr>
        <w:pStyle w:val="FirstParagraph"/>
      </w:pPr>
      <w:r>
        <w:t xml:space="preserve">The Musician's solution involved deepening community integration – becoming a regular fixture at venues like The Espy and supporting local music initiatives such as the City of Melbourne's Creative Victoria program. This approach transformed challenges into opportunities for authentic audience building.</w:t>
      </w:r>
    </w:p>
    <w:bookmarkEnd w:id="28"/>
    <w:bookmarkStart w:id="29" w:name="X54bb4f8cd03516f5304c2b0898dfff0faa2bc94"/>
    <w:p>
      <w:pPr>
        <w:pStyle w:val="Heading2"/>
      </w:pPr>
      <w:r>
        <w:t xml:space="preserve">Future Strategy: Scaling Australia Melbourne Success</w:t>
      </w:r>
    </w:p>
    <w:p>
      <w:pPr>
        <w:pStyle w:val="FirstParagraph"/>
      </w:pPr>
      <w:r>
        <w:t xml:space="preserve">This Sales Report confirms that the Musician has successfully established a sustainable model for Australia Melbourne operations. Future initiatives include:</w:t>
      </w:r>
    </w:p>
    <w:p>
      <w:pPr>
        <w:numPr>
          <w:ilvl w:val="0"/>
          <w:numId w:val="1005"/>
        </w:numPr>
        <w:pStyle w:val="Compact"/>
      </w:pPr>
      <w:r>
        <w:t xml:space="preserve">Opening a dedicated Melbourne merchandise pop-up store at Southbank</w:t>
      </w:r>
    </w:p>
    <w:p>
      <w:pPr>
        <w:numPr>
          <w:ilvl w:val="0"/>
          <w:numId w:val="1005"/>
        </w:numPr>
        <w:pStyle w:val="Compact"/>
      </w:pPr>
      <w:r>
        <w:t xml:space="preserve">Developing an "Australia Melbourne Tour" package with local travel partners</w:t>
      </w:r>
    </w:p>
    <w:p>
      <w:pPr>
        <w:numPr>
          <w:ilvl w:val="0"/>
          <w:numId w:val="1005"/>
        </w:numPr>
        <w:pStyle w:val="Compact"/>
      </w:pPr>
      <w:r>
        <w:t xml:space="preserve">Creating a monthly subscription for Melbourne fans with exclusive content</w:t>
      </w:r>
    </w:p>
    <w:p>
      <w:pPr>
        <w:pStyle w:val="FirstParagraph"/>
      </w:pPr>
      <w:r>
        <w:t xml:space="preserve">The Musician will maintain focus on hyper-local strategies while expanding digital reach across Australia. The sales trajectory indicates that sustaining 50%+ of revenue from Australia Melbourne is not just achievable but essential for long-term success as a Musician.</w:t>
      </w:r>
    </w:p>
    <w:bookmarkEnd w:id="29"/>
    <w:bookmarkStart w:id="30" w:name="conclusion"/>
    <w:p>
      <w:pPr>
        <w:pStyle w:val="Heading2"/>
      </w:pPr>
      <w:r>
        <w:t xml:space="preserve">Conclusion</w:t>
      </w:r>
    </w:p>
    <w:p>
      <w:pPr>
        <w:pStyle w:val="FirstParagraph"/>
      </w:pPr>
      <w:r>
        <w:t xml:space="preserve">This Sales Report unequivocally demonstrates that strategic localization within Australia Melbourne delivers superior results for any Musician. By embedding themselves within the city's cultural fabric – through venue partnerships, community engagement, and culturally resonant products – the Musician has achieved revenue growth exceeding industry benchmarks. The 37% quarterly increase isn't merely impressive; it represents a replicable model for artists seeking sustainable success in Australia's most music-rich market.</w:t>
      </w:r>
    </w:p>
    <w:p>
      <w:pPr>
        <w:pStyle w:val="BodyText"/>
      </w:pPr>
      <w:r>
        <w:t xml:space="preserve">As Melbourne continues to solidify its position as Australia's live music capital, this Sales Report serves as a blueprint: Success for any Musician operating in Australia Melbourne requires more than just great music – it demands authentic local integration. The numbers speak clearly – when you connect with the heart of Melbourne's music scene, your sales follow naturally.</w:t>
      </w:r>
    </w:p>
    <w:p>
      <w:pPr>
        <w:pStyle w:val="BodyText"/>
      </w:pPr>
      <w:r>
        <w:t xml:space="preserve">SALES REPORT CONFIDENTIAL | PREPARED FOR MUSICIAN IN AUSTRALIA MELBOURNE MARKET | OCTOBER 2023</w:t>
      </w:r>
    </w:p>
    <w:p>
      <w:pPr>
        <w:pStyle w:val="BodyText"/>
      </w:pPr>
      <w:r>
        <w:t xml:space="preserve">Word Count: 847 | Generated by Local Music Analytics Platform</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Melbourne Musician Performance Analysis</dc:title>
  <dc:creator/>
  <dc:language>en</dc:language>
  <cp:keywords/>
  <dcterms:created xsi:type="dcterms:W3CDTF">2026-07-23T10:15:12Z</dcterms:created>
  <dcterms:modified xsi:type="dcterms:W3CDTF">2026-07-23T10:15:12Z</dcterms:modified>
</cp:coreProperties>
</file>

<file path=docProps/custom.xml><?xml version="1.0" encoding="utf-8"?>
<Properties xmlns="http://schemas.openxmlformats.org/officeDocument/2006/custom-properties" xmlns:vt="http://schemas.openxmlformats.org/officeDocument/2006/docPropsVTypes"/>
</file>