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p>
    <w:bookmarkStart w:id="29" w:name="Xd3534691cd66a68f3597389873a165587d16e0b"/>
    <w:p>
      <w:pPr>
        <w:pStyle w:val="Heading1"/>
      </w:pPr>
      <w:r>
        <w:t xml:space="preserve">Annual Sales Performance Report: Musician Operations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flagship Musician brand across Canada Montreal during the fiscal year. The report demonstrates a remarkable 47% year-over-year growth in revenue streams, establishing Montreal as the most productive regional market for our artist portfolio. This success underscores Montreal's unique position as a cultural epicenter where live music consumption directly translates to commercial viability for independent Musician ventures. Key drivers included strategic local partnerships, adaptive digital sales channels, and deep community integration within Canada's vibrant musical landscape.</w:t>
      </w:r>
    </w:p>
    <w:bookmarkEnd w:id="20"/>
    <w:bookmarkStart w:id="21" w:name="ii.-market-context-why-canada-montreal"/>
    <w:p>
      <w:pPr>
        <w:pStyle w:val="Heading2"/>
      </w:pPr>
      <w:r>
        <w:t xml:space="preserve">II. Market Context: Why Canada Montreal?</w:t>
      </w:r>
    </w:p>
    <w:p>
      <w:pPr>
        <w:pStyle w:val="FirstParagraph"/>
      </w:pPr>
      <w:r>
        <w:t xml:space="preserve">Montreal's status as a UNESCO City of Music is not merely symbolic—it translates directly to commercial opportunity. The city hosts 140+ music venues, 37 major festivals annually (including the renowned FrancoFête and Osheaga), and generates $2.1B in music tourism revenue yearly. As Canada's second-largest music market after Toronto, Montreal's audience demographics align perfectly with our target demographic: 68% of residents aged 18-45 actively attend live shows monthly. This ecosystem creates unparalleled conditions for a Musician to build sustainable sales momentum through direct fan engagement and local partnerships.</w:t>
      </w:r>
    </w:p>
    <w:bookmarkEnd w:id="21"/>
    <w:bookmarkStart w:id="24" w:name="iii.-sales-performance-breakdown"/>
    <w:p>
      <w:pPr>
        <w:pStyle w:val="Heading2"/>
      </w:pPr>
      <w:r>
        <w:t xml:space="preserve">III. Sales Performance Breakdown</w:t>
      </w:r>
    </w:p>
    <w:bookmarkStart w:id="22" w:name="Xf52ad296293ca08d57426126eec34ec8e554b86"/>
    <w:p>
      <w:pPr>
        <w:pStyle w:val="Heading3"/>
      </w:pPr>
      <w:r>
        <w:t xml:space="preserve">A. Revenue Streams Analysis (Canada Montreal Focus)</w:t>
      </w:r>
    </w:p>
    <w:p>
      <w:pPr>
        <w:pStyle w:val="FirstParagraph"/>
      </w:pPr>
      <w:r>
        <w:t xml:space="preserve">Revenue Source</w:t>
      </w:r>
    </w:p>
    <w:p>
      <w:pPr>
        <w:pStyle w:val="BodyText"/>
      </w:pPr>
      <w:r>
        <w:t xml:space="preserve">Q1 2023</w:t>
      </w:r>
    </w:p>
    <w:p>
      <w:pPr>
        <w:pStyle w:val="BodyText"/>
      </w:pPr>
      <w:r>
        <w:t xml:space="preserve">Q3 2023</w:t>
      </w:r>
    </w:p>
    <w:p>
      <w:pPr>
        <w:pStyle w:val="BodyText"/>
      </w:pPr>
      <w:r>
        <w:t xml:space="preserve">Growth (YoY)</w:t>
      </w:r>
    </w:p>
    <w:p>
      <w:pPr>
        <w:pStyle w:val="BodyText"/>
      </w:pPr>
      <w:r>
        <w:t xml:space="preserve">Live Show Tickets (Montreal venues)</w:t>
      </w:r>
    </w:p>
    <w:p>
      <w:pPr>
        <w:pStyle w:val="BodyText"/>
      </w:pPr>
      <w:r>
        <w:t xml:space="preserve">$48,500</w:t>
      </w:r>
    </w:p>
    <w:p>
      <w:pPr>
        <w:pStyle w:val="BodyText"/>
      </w:pPr>
      <w:r>
        <w:t xml:space="preserve">$127,300</w:t>
      </w:r>
    </w:p>
    <w:p>
      <w:pPr>
        <w:pStyle w:val="BodyText"/>
      </w:pPr>
      <w:r>
        <w:t xml:space="preserve">63%</w:t>
      </w:r>
    </w:p>
    <w:p>
      <w:pPr>
        <w:pStyle w:val="BodyText"/>
      </w:pPr>
      <w:r>
        <w:t xml:space="preserve">Digital Music Sales (Spotify/Apple Music)</w:t>
      </w:r>
    </w:p>
    <w:p>
      <w:pPr>
        <w:pStyle w:val="BodyText"/>
      </w:pPr>
      <w:r>
        <w:t xml:space="preserve">$9,200</w:t>
      </w:r>
    </w:p>
    <w:p>
      <w:pPr>
        <w:pStyle w:val="BodyText"/>
      </w:pPr>
      <w:r>
        <w:rPr>
          <w:bCs/>
          <w:b/>
        </w:rPr>
        <w:t xml:space="preserve">18.9% of total revenue</w:t>
      </w:r>
    </w:p>
    <w:p>
      <w:pPr>
        <w:pStyle w:val="BodyText"/>
      </w:pPr>
      <w:r>
        <w:t xml:space="preserve">Merchandise (Local pop-up shops)</w:t>
      </w:r>
    </w:p>
    <w:p>
      <w:pPr>
        <w:pStyle w:val="BodyText"/>
      </w:pPr>
      <w:r>
        <w:t xml:space="preserve">$15,600</w:t>
      </w:r>
    </w:p>
    <w:p>
      <w:pPr>
        <w:pStyle w:val="BodyText"/>
      </w:pPr>
      <w:r>
        <w:t xml:space="preserve">$43,800</w:t>
      </w:r>
    </w:p>
    <w:p>
      <w:pPr>
        <w:pStyle w:val="BodyText"/>
      </w:pPr>
      <w:r>
        <w:t xml:space="preserve">74%</w:t>
      </w:r>
    </w:p>
    <w:p>
      <w:pPr>
        <w:pStyle w:val="BodyText"/>
      </w:pPr>
      <w:r>
        <w:t xml:space="preserve">Sync Licensing (Local film/TV projects)</w:t>
      </w:r>
    </w:p>
    <w:p>
      <w:pPr>
        <w:pStyle w:val="BodyText"/>
      </w:pPr>
      <w:r>
        <w:t xml:space="preserve">The Montreal market demonstrated exceptional traction across all channels. Live ticket sales saw exponential growth after implementing "Montreal Musician Ambassador" partnerships with 23 venues including Le Survenant and La Sala Rossa. Merchandise revenue surged through pop-up kiosks at MURAL Festival and Place des Arts, achieving a 65% margin—18% above national average. Digital sales grew steadily as our Musician leveraged Montreal's high Spotify penetration rate (72% of residents use streaming services).</w:t>
      </w:r>
    </w:p>
    <w:bookmarkEnd w:id="22"/>
    <w:bookmarkStart w:id="23" w:name="b.-key-performance-indicators"/>
    <w:p>
      <w:pPr>
        <w:pStyle w:val="Heading3"/>
      </w:pPr>
      <w:r>
        <w:t xml:space="preserve">B. Key Performance Indicators</w:t>
      </w:r>
    </w:p>
    <w:p>
      <w:pPr>
        <w:numPr>
          <w:ilvl w:val="0"/>
          <w:numId w:val="1001"/>
        </w:numPr>
        <w:pStyle w:val="Compact"/>
      </w:pPr>
      <w:r>
        <w:rPr>
          <w:bCs/>
          <w:b/>
        </w:rPr>
        <w:t xml:space="preserve">Artist Recognition:</w:t>
      </w:r>
      <w:r>
        <w:t xml:space="preserve"> </w:t>
      </w:r>
      <w:r>
        <w:t xml:space="preserve">89% of Montreal music fans recognize the Musician brand through local radio (CKUT 90.3 FM) and community events.</w:t>
      </w:r>
    </w:p>
    <w:p>
      <w:pPr>
        <w:numPr>
          <w:ilvl w:val="0"/>
          <w:numId w:val="1001"/>
        </w:numPr>
        <w:pStyle w:val="Compact"/>
      </w:pPr>
      <w:r>
        <w:rPr>
          <w:bCs/>
          <w:b/>
        </w:rPr>
        <w:t xml:space="preserve">Fan Acquisition Cost:</w:t>
      </w:r>
      <w:r>
        <w:t xml:space="preserve"> </w:t>
      </w:r>
      <w:r>
        <w:t xml:space="preserve">$2.15 per new fan (vs. Canadian average of $4.70), driven by organic social media engagement in Montreal's francophone community.</w:t>
      </w:r>
    </w:p>
    <w:p>
      <w:pPr>
        <w:numPr>
          <w:ilvl w:val="0"/>
          <w:numId w:val="1001"/>
        </w:numPr>
        <w:pStyle w:val="Compact"/>
      </w:pPr>
      <w:r>
        <w:rPr>
          <w:bCs/>
          <w:b/>
        </w:rPr>
        <w:t xml:space="preserve">Repeat Purchase Rate:</w:t>
      </w:r>
      <w:r>
        <w:t xml:space="preserve"> </w:t>
      </w:r>
      <w:r>
        <w:t xml:space="preserve">58% among Montreal ticket buyers—significantly higher than the national average of 39%.</w:t>
      </w:r>
    </w:p>
    <w:bookmarkEnd w:id="23"/>
    <w:bookmarkEnd w:id="24"/>
    <w:bookmarkStart w:id="25" w:name="Xedc7097f46e88d03324e3724e53b6c6615685d1"/>
    <w:p>
      <w:pPr>
        <w:pStyle w:val="Heading2"/>
      </w:pPr>
      <w:r>
        <w:t xml:space="preserve">IV. Strategic Initiatives Driving Success</w:t>
      </w:r>
    </w:p>
    <w:p>
      <w:pPr>
        <w:pStyle w:val="FirstParagraph"/>
      </w:pPr>
      <w:r>
        <w:t xml:space="preserve">The Sales Report identifies three pivotal strategies that transformed our Musician's presence in Canada Montreal:</w:t>
      </w:r>
    </w:p>
    <w:p>
      <w:pPr>
        <w:numPr>
          <w:ilvl w:val="0"/>
          <w:numId w:val="1002"/>
        </w:numPr>
        <w:pStyle w:val="Compact"/>
      </w:pPr>
      <w:r>
        <w:rPr>
          <w:bCs/>
          <w:b/>
        </w:rPr>
        <w:t xml:space="preserve">Hyper-Local Community Integration:</w:t>
      </w:r>
      <w:r>
        <w:t xml:space="preserve"> </w:t>
      </w:r>
      <w:r>
        <w:t xml:space="preserve">Partnering with Montreal-based nonprofits like Musique en Folie for free community concerts. This generated 12,000+ new email subscribers at zero cost while building authentic local rapport.</w:t>
      </w:r>
    </w:p>
    <w:p>
      <w:pPr>
        <w:numPr>
          <w:ilvl w:val="0"/>
          <w:numId w:val="1002"/>
        </w:numPr>
        <w:pStyle w:val="Compact"/>
      </w:pPr>
      <w:r>
        <w:rPr>
          <w:bCs/>
          <w:b/>
        </w:rPr>
        <w:t xml:space="preserve">Language-Aware Marketing:</w:t>
      </w:r>
      <w:r>
        <w:t xml:space="preserve"> </w:t>
      </w:r>
      <w:r>
        <w:t xml:space="preserve">Developing French-Canadian social media content (accounting for 42% of all online engagement) and collaborating with Quebecois influencers like @MontrealMusique. This expanded reach beyond English-speaking demographics.</w:t>
      </w:r>
    </w:p>
    <w:p>
      <w:pPr>
        <w:numPr>
          <w:ilvl w:val="0"/>
          <w:numId w:val="1002"/>
        </w:numPr>
        <w:pStyle w:val="Compact"/>
      </w:pPr>
      <w:r>
        <w:rPr>
          <w:bCs/>
          <w:b/>
        </w:rPr>
        <w:t xml:space="preserve">Live Experience Innovation:</w:t>
      </w:r>
      <w:r>
        <w:t xml:space="preserve"> </w:t>
      </w:r>
      <w:r>
        <w:t xml:space="preserve">Creating "Montreal Musician" exclusive merchandise bundles sold only at live shows (e.g., limited-edition vinyl + coffee cup from local roaster La Boulange). These increased average ticket spend by 32%.</w:t>
      </w:r>
    </w:p>
    <w:bookmarkEnd w:id="25"/>
    <w:bookmarkStart w:id="26" w:name="Xb2ee00b3b8d5fcacdbe4e67aa8fd00524568e8e"/>
    <w:p>
      <w:pPr>
        <w:pStyle w:val="Heading2"/>
      </w:pPr>
      <w:r>
        <w:t xml:space="preserve">V. Challenges and Solutions in Canada Montreal</w:t>
      </w:r>
    </w:p>
    <w:p>
      <w:pPr>
        <w:pStyle w:val="FirstParagraph"/>
      </w:pPr>
      <w:r>
        <w:t xml:space="preserve">While opportunities abounded, the Sales Report identifies critical challenges specific to Montreal's market:</w:t>
      </w:r>
    </w:p>
    <w:p>
      <w:pPr>
        <w:numPr>
          <w:ilvl w:val="0"/>
          <w:numId w:val="1003"/>
        </w:numPr>
        <w:pStyle w:val="Compact"/>
      </w:pPr>
      <w:r>
        <w:rPr>
          <w:iCs/>
          <w:i/>
        </w:rPr>
        <w:t xml:space="preserve">Challenge:</w:t>
      </w:r>
      <w:r>
        <w:t xml:space="preserve"> </w:t>
      </w:r>
      <w:r>
        <w:t xml:space="preserve">High competition during summer festival season (June-August) leading to ticket price pressure.</w:t>
      </w:r>
    </w:p>
    <w:p>
      <w:pPr>
        <w:numPr>
          <w:ilvl w:val="0"/>
          <w:numId w:val="1003"/>
        </w:numPr>
        <w:pStyle w:val="Compact"/>
      </w:pPr>
      <w:r>
        <w:rPr>
          <w:iCs/>
          <w:i/>
        </w:rPr>
        <w:t xml:space="preserve">Solution:</w:t>
      </w:r>
      <w:r>
        <w:t xml:space="preserve"> </w:t>
      </w:r>
      <w:r>
        <w:t xml:space="preserve">Implemented "Festival Pass" bundles with 3 venues at 15% discount, capturing $28k in pre-sales before festivals began.</w:t>
      </w:r>
    </w:p>
    <w:p>
      <w:pPr>
        <w:numPr>
          <w:ilvl w:val="0"/>
          <w:numId w:val="1003"/>
        </w:numPr>
        <w:pStyle w:val="Compact"/>
      </w:pPr>
      <w:r>
        <w:rPr>
          <w:iCs/>
          <w:i/>
        </w:rPr>
        <w:t xml:space="preserve">Challenge:</w:t>
      </w:r>
      <w:r>
        <w:t xml:space="preserve"> </w:t>
      </w:r>
      <w:r>
        <w:t xml:space="preserve">Complex French language requirements for merchandise text and marketing materials.</w:t>
      </w:r>
    </w:p>
    <w:p>
      <w:pPr>
        <w:numPr>
          <w:ilvl w:val="0"/>
          <w:numId w:val="1003"/>
        </w:numPr>
        <w:pStyle w:val="Compact"/>
      </w:pPr>
      <w:r>
        <w:rPr>
          <w:iCs/>
          <w:i/>
        </w:rPr>
        <w:t xml:space="preserve">Solution:</w:t>
      </w:r>
      <w:r>
        <w:t xml:space="preserve"> </w:t>
      </w:r>
      <w:r>
        <w:t xml:space="preserve">Partnered with local Montreal translation agency LingoPro to create culturally resonant French content, avoiding costly localization errors.</w:t>
      </w:r>
    </w:p>
    <w:bookmarkEnd w:id="26"/>
    <w:bookmarkStart w:id="27" w:name="Xc684cf884a5a257bbb47a7db723618d6802556a"/>
    <w:p>
      <w:pPr>
        <w:pStyle w:val="Heading2"/>
      </w:pPr>
      <w:r>
        <w:t xml:space="preserve">VI. Future Outlook: Canada Montreal Market Expansion</w:t>
      </w:r>
    </w:p>
    <w:p>
      <w:pPr>
        <w:pStyle w:val="FirstParagraph"/>
      </w:pPr>
      <w:r>
        <w:t xml:space="preserve">The Sales Report projects sustained growth with several actionable initiatives for 2024:</w:t>
      </w:r>
    </w:p>
    <w:p>
      <w:pPr>
        <w:numPr>
          <w:ilvl w:val="0"/>
          <w:numId w:val="1004"/>
        </w:numPr>
        <w:pStyle w:val="Compact"/>
      </w:pPr>
      <w:r>
        <w:rPr>
          <w:bCs/>
          <w:b/>
        </w:rPr>
        <w:t xml:space="preserve">Montreal Artist Residency Program:</w:t>
      </w:r>
      <w:r>
        <w:t xml:space="preserve"> </w:t>
      </w:r>
      <w:r>
        <w:t xml:space="preserve">Launching a dedicated studio space at Cité de la Musique to foster local Musician collaborations, projected to generate $150k in new revenue streams.</w:t>
      </w:r>
    </w:p>
    <w:p>
      <w:pPr>
        <w:numPr>
          <w:ilvl w:val="0"/>
          <w:numId w:val="1004"/>
        </w:numPr>
        <w:pStyle w:val="Compact"/>
      </w:pPr>
      <w:r>
        <w:rPr>
          <w:bCs/>
          <w:b/>
        </w:rPr>
        <w:t xml:space="preserve">Digital Expansion:</w:t>
      </w:r>
      <w:r>
        <w:t xml:space="preserve"> </w:t>
      </w:r>
      <w:r>
        <w:t xml:space="preserve">Developing Montreal-specific Spotify playlists curated by the Musician for local audiences, targeting 25% growth in digital sales through geo-targeted campaigns.</w:t>
      </w:r>
    </w:p>
    <w:p>
      <w:pPr>
        <w:numPr>
          <w:ilvl w:val="0"/>
          <w:numId w:val="1004"/>
        </w:numPr>
        <w:pStyle w:val="Compact"/>
      </w:pPr>
      <w:r>
        <w:rPr>
          <w:bCs/>
          <w:b/>
        </w:rPr>
        <w:t xml:space="preserve">Sustainability Integration:</w:t>
      </w:r>
      <w:r>
        <w:t xml:space="preserve"> </w:t>
      </w:r>
      <w:r>
        <w:t xml:space="preserve">Partnering with Montreal's eco-conscious brands (e.g., L'Écoute) for recyclable merchandise—aligning with Quebec's environmental values while increasing perceived brand value.</w:t>
      </w:r>
    </w:p>
    <w:bookmarkEnd w:id="27"/>
    <w:bookmarkStart w:id="28" w:name="vii.-conclusion"/>
    <w:p>
      <w:pPr>
        <w:pStyle w:val="Heading2"/>
      </w:pPr>
      <w:r>
        <w:t xml:space="preserve">VII. Conclusion</w:t>
      </w:r>
    </w:p>
    <w:p>
      <w:pPr>
        <w:pStyle w:val="FirstParagraph"/>
      </w:pPr>
      <w:r>
        <w:t xml:space="preserve">This Sales Report unequivocally establishes Canada Montreal as a high-value market where strategic Musician operations yield exceptional returns. The data reveals that when a Musician deeply integrates with Montreal's cultural fabric—through language, community partnerships, and localized offerings—the commercial results are transformative. We've moved beyond mere sales to create an ecosystem where fans actively participate in the artist's journey through community-driven events and co-created experiences.</w:t>
      </w:r>
    </w:p>
    <w:p>
      <w:pPr>
        <w:pStyle w:val="BodyText"/>
      </w:pPr>
      <w:r>
        <w:t xml:space="preserve">With Montreal now representing 38% of our total Canadian revenue (up from 22% in 2021), we recommend doubling down on this market. The path forward requires continuous adaptation to Quebec's unique cultural landscape, but the Sales Report proves that for a Musician committed to authentic Montreal engagement, the rewards are substantial and sustainable. As one venue manager at La Sala Rossa stated: "This isn't just another Musician—they're part of Montreal's musical DNA now."</w:t>
      </w:r>
    </w:p>
    <w:p>
      <w:pPr>
        <w:pStyle w:val="BodyText"/>
      </w:pPr>
      <w:r>
        <w:rPr>
          <w:bCs/>
          <w:b/>
        </w:rPr>
        <w:t xml:space="preserve">Prepared by:</w:t>
      </w:r>
      <w:r>
        <w:t xml:space="preserve"> </w:t>
      </w:r>
      <w:r>
        <w:t xml:space="preserve">Sales Analytics Team, Canadian Operations</w:t>
      </w:r>
      <w:r>
        <w:br/>
      </w:r>
      <w:r>
        <w:rPr>
          <w:bCs/>
          <w:b/>
        </w:rPr>
        <w:t xml:space="preserve">Confidentiality:</w:t>
      </w:r>
      <w:r>
        <w:t xml:space="preserve"> </w:t>
      </w:r>
      <w:r>
        <w:t xml:space="preserve">This document contains proprietary sales data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Canada Montreal</dc:title>
  <dc:creator/>
  <dc:language>en</dc:language>
  <cp:keywords/>
  <dcterms:created xsi:type="dcterms:W3CDTF">2026-07-21T13:17:23Z</dcterms:created>
  <dcterms:modified xsi:type="dcterms:W3CDTF">2026-07-21T13:17:23Z</dcterms:modified>
</cp:coreProperties>
</file>

<file path=docProps/custom.xml><?xml version="1.0" encoding="utf-8"?>
<Properties xmlns="http://schemas.openxmlformats.org/officeDocument/2006/custom-properties" xmlns:vt="http://schemas.openxmlformats.org/officeDocument/2006/docPropsVTypes"/>
</file>