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China</w:t>
      </w:r>
      <w:r>
        <w:t xml:space="preserve"> </w:t>
      </w:r>
      <w:r>
        <w:t xml:space="preserve">Beijing</w:t>
      </w:r>
      <w:r>
        <w:t xml:space="preserve"> </w:t>
      </w:r>
      <w:r>
        <w:t xml:space="preserve">Market</w:t>
      </w:r>
      <w:r>
        <w:t xml:space="preserve"> </w:t>
      </w:r>
      <w:r>
        <w:t xml:space="preserve">Performance</w:t>
      </w:r>
    </w:p>
    <w:bookmarkStart w:id="27" w:name="Xa56305256b460458dcada81aedae3adafef82f5"/>
    <w:p>
      <w:pPr>
        <w:pStyle w:val="Heading1"/>
      </w:pPr>
      <w:r>
        <w:t xml:space="preserve">Comprehensive Sales Report: Musician Market Performance in China Beijing (Q3 2023)</w:t>
      </w:r>
    </w:p>
    <w:bookmarkStart w:id="20" w:name="executive-summary"/>
    <w:p>
      <w:pPr>
        <w:pStyle w:val="Heading2"/>
      </w:pPr>
      <w:r>
        <w:t xml:space="preserve">Executive Summary</w:t>
      </w:r>
    </w:p>
    <w:p>
      <w:pPr>
        <w:pStyle w:val="FirstParagraph"/>
      </w:pPr>
      <w:r>
        <w:t xml:space="preserve">This Sales Report details the performance of acclaimed musician Liu Wei (刘伟) across key revenue streams within the Beijing music market during Q3 2023. As a premier independent artist deeply rooted in China's capital, this report underscores Liu Wei's strategic positioning and remarkable growth trajectory. The Beijing music ecosystem has proven exceptionally receptive to his fusion of traditional Chinese instrumentation with contemporary pop sensibilities, generating significant commercial momentum. This Sales Report confirms Liu Wei as one of the most dynamically growing Musician profiles in the China Beijing region, demonstrating a 32% year-over-year sales increase across all core categories.</w:t>
      </w:r>
    </w:p>
    <w:bookmarkEnd w:id="20"/>
    <w:bookmarkStart w:id="21" w:name="X0a7ae1b26fa2e8339e47f61049827e146f27f5c"/>
    <w:p>
      <w:pPr>
        <w:pStyle w:val="Heading2"/>
      </w:pPr>
      <w:r>
        <w:t xml:space="preserve">Market Context: China Beijing as a Strategic Hub</w:t>
      </w:r>
    </w:p>
    <w:p>
      <w:pPr>
        <w:pStyle w:val="FirstParagraph"/>
      </w:pPr>
      <w:r>
        <w:t xml:space="preserve">Beijing serves as the undisputed cultural and commercial epicenter for music in China. Its unique ecosystem – encompassing world-class venues like the National Centre for Performing Arts (NCPA), vibrant independent club scenes in Sanlitun and 798 Art District, and massive digital engagement through platforms like QQ Music, NetEase Cloud Music, and WeChat – creates an unparalleled environment for a forward-thinking Musician. The China Beijing market exhibits high consumer spending on live experiences and recorded music compared to other regions, making it a critical focus area for any successful artist operating nationally. This Sales Report analyzes Liu Wei's specific strategies within this high-potential market.</w:t>
      </w:r>
    </w:p>
    <w:bookmarkEnd w:id="21"/>
    <w:bookmarkStart w:id="22" w:name="q3-2023-sales-performance-breakdown"/>
    <w:p>
      <w:pPr>
        <w:pStyle w:val="Heading2"/>
      </w:pPr>
      <w:r>
        <w:t xml:space="preserve">Q3 2023 Sales Performance Breakdown</w:t>
      </w:r>
    </w:p>
    <w:p>
      <w:pPr>
        <w:pStyle w:val="FirstParagraph"/>
      </w:pPr>
      <w:r>
        <w:t xml:space="preserve">Liu Wei's sales performance in China Beijing during Q3 2023 reflects a sophisticated understanding of local preferences and digital trends.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Q3 2023 Revenue (RMB)</w:t>
            </w:r>
          </w:p>
        </w:tc>
        <w:tc>
          <w:tcPr/>
          <w:p>
            <w:pPr>
              <w:pStyle w:val="Compact"/>
              <w:jc w:val="left"/>
            </w:pPr>
            <w:r>
              <w:t xml:space="preserve">% YoY Change</w:t>
            </w:r>
          </w:p>
        </w:tc>
        <w:tc>
          <w:tcPr/>
          <w:p>
            <w:pPr>
              <w:pStyle w:val="Compact"/>
              <w:jc w:val="left"/>
            </w:pPr>
            <w:r>
              <w:t xml:space="preserve">Key Driver in Beijing Market</w:t>
            </w:r>
          </w:p>
        </w:tc>
      </w:tr>
      <w:tr>
        <w:tc>
          <w:tcPr/>
          <w:p>
            <w:pPr>
              <w:pStyle w:val="Compact"/>
              <w:jc w:val="left"/>
            </w:pPr>
            <w:r>
              <w:t xml:space="preserve">Live Performance Tickets (Beijing Venues)</w:t>
            </w:r>
          </w:p>
        </w:tc>
        <w:tc>
          <w:tcPr/>
          <w:p>
            <w:pPr>
              <w:pStyle w:val="Compact"/>
              <w:jc w:val="left"/>
            </w:pPr>
            <w:r>
              <w:t xml:space="preserve">¥1,850,000</w:t>
            </w:r>
          </w:p>
        </w:tc>
        <w:tc>
          <w:tcPr/>
          <w:p>
            <w:pPr>
              <w:pStyle w:val="Compact"/>
              <w:jc w:val="left"/>
            </w:pPr>
            <w:r>
              <w:t xml:space="preserve">+42%</w:t>
            </w:r>
          </w:p>
        </w:tc>
        <w:tc>
          <w:tcPr/>
          <w:p>
            <w:pPr>
              <w:pStyle w:val="Compact"/>
              <w:jc w:val="left"/>
            </w:pPr>
            <w:r>
              <w:t xml:space="preserve">Sold-out 3-show run at Beijing National Stadium; Partnership with local tourism bureau for "Music &amp; Culture Tour" packages</w:t>
            </w:r>
          </w:p>
        </w:tc>
      </w:tr>
      <w:tr>
        <w:tc>
          <w:tcPr/>
          <w:p>
            <w:pPr>
              <w:pStyle w:val="Compact"/>
              <w:jc w:val="left"/>
            </w:pPr>
            <w:r>
              <w:t xml:space="preserve">Album Sales (Digital - China Platforms)</w:t>
            </w:r>
          </w:p>
        </w:tc>
        <w:tc>
          <w:tcPr/>
          <w:p>
            <w:pPr>
              <w:pStyle w:val="Compact"/>
              <w:jc w:val="left"/>
            </w:pPr>
            <w:r>
              <w:t xml:space="preserve">¥680,000</w:t>
            </w:r>
          </w:p>
        </w:tc>
        <w:tc>
          <w:tcPr/>
          <w:p>
            <w:pPr>
              <w:pStyle w:val="Compact"/>
              <w:jc w:val="left"/>
            </w:pPr>
            <w:r>
              <w:t xml:space="preserve">+28%</w:t>
            </w:r>
          </w:p>
        </w:tc>
        <w:tc>
          <w:tcPr/>
          <w:p>
            <w:pPr>
              <w:pStyle w:val="Compact"/>
              <w:jc w:val="left"/>
            </w:pPr>
            <w:r>
              <w:t xml:space="preserve">Strategic release timing aligned with Beijing Music Festival; Strong WeChat Moments campaign targeting Beijing residents</w:t>
            </w:r>
          </w:p>
        </w:tc>
      </w:tr>
      <w:tr>
        <w:tc>
          <w:tcPr/>
          <w:p>
            <w:pPr>
              <w:pStyle w:val="Compact"/>
              <w:jc w:val="left"/>
            </w:pPr>
            <w:r>
              <w:t xml:space="preserve">Merchandise Sales (Online &amp; At Shows)</w:t>
            </w:r>
          </w:p>
        </w:tc>
        <w:tc>
          <w:tcPr/>
          <w:p>
            <w:pPr>
              <w:pStyle w:val="Compact"/>
              <w:jc w:val="left"/>
            </w:pPr>
            <w:r>
              <w:t xml:space="preserve">¥325,000</w:t>
            </w:r>
          </w:p>
        </w:tc>
        <w:tc>
          <w:tcPr/>
          <w:p>
            <w:pPr>
              <w:pStyle w:val="Compact"/>
              <w:jc w:val="left"/>
            </w:pPr>
            <w:r>
              <w:t xml:space="preserve">+37%</w:t>
            </w:r>
          </w:p>
        </w:tc>
        <w:tc>
          <w:tcPr/>
          <w:p>
            <w:pPr>
              <w:pStyle w:val="Compact"/>
              <w:jc w:val="left"/>
            </w:pPr>
            <w:r>
              <w:t xml:space="preserve">Localized designs featuring iconic Beijing landmarks (e.g., Temple of Heaven motifs); Pop-up shops in Dongzhimen Mall</w:t>
            </w:r>
          </w:p>
        </w:tc>
      </w:tr>
      <w:tr>
        <w:tc>
          <w:tcPr/>
          <w:p>
            <w:pPr>
              <w:pStyle w:val="Compact"/>
              <w:jc w:val="left"/>
            </w:pPr>
            <w:r>
              <w:t xml:space="preserve">Digital Streaming Plays (Beijing Region)</w:t>
            </w:r>
          </w:p>
        </w:tc>
        <w:tc>
          <w:tcPr/>
          <w:p>
            <w:pPr>
              <w:pStyle w:val="Compact"/>
              <w:jc w:val="left"/>
            </w:pPr>
            <w:r>
              <w:t xml:space="preserve">4.2M plays</w:t>
            </w:r>
          </w:p>
        </w:tc>
        <w:tc>
          <w:tcPr/>
          <w:p>
            <w:pPr>
              <w:pStyle w:val="Compact"/>
              <w:jc w:val="left"/>
            </w:pPr>
            <w:r>
              <w:t xml:space="preserve">+35%</w:t>
            </w:r>
          </w:p>
        </w:tc>
        <w:tc>
          <w:tcPr/>
          <w:p>
            <w:pPr>
              <w:pStyle w:val="Compact"/>
              <w:jc w:val="left"/>
            </w:pPr>
            <w:r>
              <w:t xml:space="preserve">Optimized content for Beijing user preferences; Featured in WeChat Music's "City Sounds: Beijing" playlist</w:t>
            </w:r>
          </w:p>
        </w:tc>
      </w:tr>
    </w:tbl>
    <w:bookmarkEnd w:id="22"/>
    <w:bookmarkStart w:id="23" w:name="X9e3f778cbb2b35ce20e49d3a519b658f6fe50cc"/>
    <w:p>
      <w:pPr>
        <w:pStyle w:val="Heading2"/>
      </w:pPr>
      <w:r>
        <w:t xml:space="preserve">Strategic Success Factors Driving Sales in China Beijing</w:t>
      </w:r>
    </w:p>
    <w:p>
      <w:pPr>
        <w:pStyle w:val="FirstParagraph"/>
      </w:pPr>
      <w:r>
        <w:t xml:space="preserve">This Sales Report identifies specific strategies that directly contributed to Liu Wei's success within the China Beijing market:</w:t>
      </w:r>
    </w:p>
    <w:p>
      <w:pPr>
        <w:numPr>
          <w:ilvl w:val="0"/>
          <w:numId w:val="1001"/>
        </w:numPr>
        <w:pStyle w:val="Compact"/>
      </w:pPr>
      <w:r>
        <w:rPr>
          <w:bCs/>
          <w:b/>
        </w:rPr>
        <w:t xml:space="preserve">Cultural Authenticity with Modern Appeal:</w:t>
      </w:r>
      <w:r>
        <w:t xml:space="preserve"> </w:t>
      </w:r>
      <w:r>
        <w:t xml:space="preserve">Liu Wei’s Musician brand successfully integrates Peking Opera vocal techniques and guzheng melodies into mainstream pop, resonating deeply with Beijing’s sophisticated music consumers who value cultural pride. This unique fusion was a major draw for both local audiences and tourism-focused events in China Beijing.</w:t>
      </w:r>
    </w:p>
    <w:p>
      <w:pPr>
        <w:numPr>
          <w:ilvl w:val="0"/>
          <w:numId w:val="1001"/>
        </w:numPr>
        <w:pStyle w:val="Compact"/>
      </w:pPr>
      <w:r>
        <w:rPr>
          <w:bCs/>
          <w:b/>
        </w:rPr>
        <w:t xml:space="preserve">Hyper-Local Digital Engagement:</w:t>
      </w:r>
      <w:r>
        <w:t xml:space="preserve"> </w:t>
      </w:r>
      <w:r>
        <w:t xml:space="preserve">Leveraging WeChat as the primary communication channel, Liu Wei's team executed highly targeted campaigns exclusively for Beijing users. This included location-based event invitations via WeChat Maps and collaboration with popular Beijing-based influencers (e.g., foodie/vlogger "Beijinger Eats"), directly driving sales in the China Beijing market.</w:t>
      </w:r>
    </w:p>
    <w:p>
      <w:pPr>
        <w:numPr>
          <w:ilvl w:val="0"/>
          <w:numId w:val="1001"/>
        </w:numPr>
        <w:pStyle w:val="Compact"/>
      </w:pPr>
      <w:r>
        <w:rPr>
          <w:bCs/>
          <w:b/>
        </w:rPr>
        <w:t xml:space="preserve">Strategic Venue Partnerships:</w:t>
      </w:r>
      <w:r>
        <w:t xml:space="preserve"> </w:t>
      </w:r>
      <w:r>
        <w:t xml:space="preserve">Securing performances at venues central to the Beijing cultural scene – including NCPA, Jazz Bar, and The Edge – positioned Liu Wei as a legitimate fixture within the capital’s music landscape. These partnerships were instrumental in converting online engagement into physical attendance for the Sales Report.</w:t>
      </w:r>
    </w:p>
    <w:p>
      <w:pPr>
        <w:numPr>
          <w:ilvl w:val="0"/>
          <w:numId w:val="1001"/>
        </w:numPr>
        <w:pStyle w:val="Compact"/>
      </w:pPr>
      <w:r>
        <w:rPr>
          <w:bCs/>
          <w:b/>
        </w:rPr>
        <w:t xml:space="preserve">Community Building:</w:t>
      </w:r>
      <w:r>
        <w:t xml:space="preserve"> </w:t>
      </w:r>
      <w:r>
        <w:t xml:space="preserve">Organizing free pre-show workshops at Beijing University (Peking University) and community centers fostered genuine connection, transforming casual listeners into dedicated fans and directly boosting merchandise sales within China Beijing.</w:t>
      </w:r>
    </w:p>
    <w:bookmarkEnd w:id="23"/>
    <w:bookmarkStart w:id="24" w:name="challenges-adaptive-strategies"/>
    <w:p>
      <w:pPr>
        <w:pStyle w:val="Heading2"/>
      </w:pPr>
      <w:r>
        <w:t xml:space="preserve">Challenges &amp; Adaptive Strategies</w:t>
      </w:r>
    </w:p>
    <w:p>
      <w:pPr>
        <w:pStyle w:val="FirstParagraph"/>
      </w:pPr>
      <w:r>
        <w:t xml:space="preserve">The Sales Report acknowledges challenges specific to operating a Musician career in the complex China Beijing market. Regulatory considerations for live performances and digital content required meticulous navigation. Liu Wei’s team proactively engaged with local cultural authorities and adapted promotional content to align with Beijing's evolving cultural policies, ensuring smooth operations. Furthermore, intense competition in China's urban music markets necessitated constant innovation; Liu Wei responded by launching an exclusive "Beijing Nights" EP featuring songs inspired by specific districts of the city (e.g., "Haidian Rhythm," "Wangfujing Vibes"), directly appealing to Beijing residents' local identity.</w:t>
      </w:r>
    </w:p>
    <w:bookmarkEnd w:id="24"/>
    <w:bookmarkStart w:id="25" w:name="X6485c83d451c26850505d20d9294be941f350b2"/>
    <w:p>
      <w:pPr>
        <w:pStyle w:val="Heading2"/>
      </w:pPr>
      <w:r>
        <w:t xml:space="preserve">Future Outlook: Sustaining Growth in China Beijing</w:t>
      </w:r>
    </w:p>
    <w:p>
      <w:pPr>
        <w:pStyle w:val="FirstParagraph"/>
      </w:pPr>
      <w:r>
        <w:t xml:space="preserve">Based on the robust Q3 performance documented in this Sales Report, Liu Wei's strategy for China Beijing is positioned for sustained growth. The focus remains on deepening engagement within the capital through:</w:t>
      </w:r>
    </w:p>
    <w:p>
      <w:pPr>
        <w:numPr>
          <w:ilvl w:val="0"/>
          <w:numId w:val="1002"/>
        </w:numPr>
        <w:pStyle w:val="Compact"/>
      </w:pPr>
      <w:r>
        <w:t xml:space="preserve">Expanding collaborations with Beijing cultural institutions (e.g., Forbidden City Museum for an art/music fusion project)</w:t>
      </w:r>
    </w:p>
    <w:p>
      <w:pPr>
        <w:numPr>
          <w:ilvl w:val="0"/>
          <w:numId w:val="1002"/>
        </w:numPr>
        <w:pStyle w:val="Compact"/>
      </w:pPr>
      <w:r>
        <w:t xml:space="preserve">Developing a dedicated "Beijing Fan Club" offering exclusive access to rehearsals and local meetups</w:t>
      </w:r>
    </w:p>
    <w:p>
      <w:pPr>
        <w:numPr>
          <w:ilvl w:val="0"/>
          <w:numId w:val="1002"/>
        </w:numPr>
        <w:pStyle w:val="Compact"/>
      </w:pPr>
      <w:r>
        <w:t xml:space="preserve">Launching a Beijing-centric digital subscription box featuring limited-edition local artwork and music</w:t>
      </w:r>
    </w:p>
    <w:bookmarkEnd w:id="25"/>
    <w:bookmarkStart w:id="26" w:name="X05b1259f64d58a130def627310aa191aa288390"/>
    <w:p>
      <w:pPr>
        <w:pStyle w:val="Heading2"/>
      </w:pPr>
      <w:r>
        <w:t xml:space="preserve">Conclusion: A Model for Musician Success in China Beijing</w:t>
      </w:r>
    </w:p>
    <w:p>
      <w:pPr>
        <w:pStyle w:val="FirstParagraph"/>
      </w:pPr>
      <w:r>
        <w:t xml:space="preserve">This comprehensive Sales Report unequivocally demonstrates that Liu Wei has achieved significant commercial success within the demanding and dynamic China Beijing music market. His performance isn't merely about sales figures; it represents a successful model of cultural integration, strategic digital engagement, and authentic local connection. As a leading Musician operating from Beijing, Liu Wei exemplifies how understanding the unique nuances of the China Beijing audience – its cultural pride, digital habits, and demand for meaningful experiences – translates directly into market leadership. The data presented here provides a clear roadmap for other Musicians seeking to replicate this success in China's most influential music hub. The future trajectory indicates continued strong performance, firmly establishing Liu Wei as a cornerstone of the modern Beijing music scene.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China Beijing Market Performance</dc:title>
  <dc:creator/>
  <dc:language>en</dc:language>
  <cp:keywords/>
  <dcterms:created xsi:type="dcterms:W3CDTF">2026-07-23T09:47:54Z</dcterms:created>
  <dcterms:modified xsi:type="dcterms:W3CDTF">2026-07-23T09:47:54Z</dcterms:modified>
</cp:coreProperties>
</file>

<file path=docProps/custom.xml><?xml version="1.0" encoding="utf-8"?>
<Properties xmlns="http://schemas.openxmlformats.org/officeDocument/2006/custom-properties" xmlns:vt="http://schemas.openxmlformats.org/officeDocument/2006/docPropsVTypes"/>
</file>