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30" w:name="X61856704c558b18d1fd6cbda5e82b874eb7a6eb"/>
    <w:p>
      <w:pPr>
        <w:pStyle w:val="Heading1"/>
      </w:pPr>
      <w:r>
        <w:t xml:space="preserve">SALES REPORT FOR THE ALEXANDRIA MUSICIAN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local and international musician ventures across Egypt Alexandria during the third quarter of 2023. Alexandria, as Egypt's second-largest city and cultural hub, has demonstrated exceptional growth potential for music industry professionals. The report confirms that strategic engagement with Alexandria's unique musical ecosystem has yielded a 37% year-over-year increase in sales revenue for featured musicians, significantly outperforming national averages. This document serves as both a performance audit and roadmap for future musician ventures seeking success in Egypt's vibrant Alexandrian market.</w:t>
      </w:r>
    </w:p>
    <w:bookmarkEnd w:id="20"/>
    <w:bookmarkStart w:id="21" w:name="market-context-why-alexandria"/>
    <w:p>
      <w:pPr>
        <w:pStyle w:val="Heading2"/>
      </w:pPr>
      <w:r>
        <w:t xml:space="preserve">Market Context: Why Alexandria?</w:t>
      </w:r>
    </w:p>
    <w:p>
      <w:pPr>
        <w:pStyle w:val="FirstParagraph"/>
      </w:pPr>
      <w:r>
        <w:t xml:space="preserve">Egypt Alexandria presents a distinctive landscape for any Musician operating in the North African region. As the historic capital of Egyptian music production since the early 20th century, Alexandrian venues like the Qaitbay Cultural Center and Corniche Seafront stages host over 1,200 live performances annually. The city's youth demographic (65% under 35) creates fertile ground for contemporary music sales, with digital streaming consumption rising by 48% in Alexandria alone during Q3 2023. Crucially, Egyptian cultural regulations favor local artist development—Alexandria-based musicians now benefit from the Ministry of Culture's "Nile Beats Initiative," which reduced licensing fees by 30% for certified artists. This regulatory environment makes Alexandria an ideal launchpad for any Musician seeking sustainable growth in Egypt.</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Q3 2023 Sales (EGP)</w:t>
            </w:r>
          </w:p>
        </w:tc>
        <w:tc>
          <w:tcPr/>
          <w:p>
            <w:pPr>
              <w:pStyle w:val="Compact"/>
              <w:jc w:val="left"/>
            </w:pPr>
            <w:r>
              <w:t xml:space="preserve">% Growth YoY</w:t>
            </w:r>
          </w:p>
        </w:tc>
        <w:tc>
          <w:tcPr/>
          <w:p>
            <w:pPr>
              <w:pStyle w:val="Compact"/>
              <w:jc w:val="left"/>
            </w:pPr>
            <w:r>
              <w:t xml:space="preserve">Key Alexandria Venues</w:t>
            </w:r>
          </w:p>
        </w:tc>
      </w:tr>
      <w:tr>
        <w:tc>
          <w:tcPr/>
          <w:p>
            <w:pPr>
              <w:pStyle w:val="Compact"/>
              <w:jc w:val="left"/>
            </w:pPr>
            <w:r>
              <w:t xml:space="preserve">Live Performances (Ticket Sales)</w:t>
            </w:r>
          </w:p>
        </w:tc>
        <w:tc>
          <w:tcPr/>
          <w:p>
            <w:pPr>
              <w:pStyle w:val="Compact"/>
              <w:jc w:val="left"/>
            </w:pPr>
            <w:r>
              <w:t xml:space="preserve">1,245,000</w:t>
            </w:r>
          </w:p>
        </w:tc>
        <w:tc>
          <w:tcPr/>
          <w:p>
            <w:pPr>
              <w:pStyle w:val="Compact"/>
              <w:jc w:val="left"/>
            </w:pPr>
            <w:r>
              <w:t xml:space="preserve">+29%</w:t>
            </w:r>
          </w:p>
        </w:tc>
        <w:tc>
          <w:tcPr/>
          <w:p>
            <w:pPr>
              <w:pStyle w:val="Compact"/>
              <w:jc w:val="left"/>
            </w:pPr>
            <w:r>
              <w:t xml:space="preserve">Al-Masry Stadium, Marina Amphitheater</w:t>
            </w:r>
          </w:p>
        </w:tc>
      </w:tr>
      <w:tr>
        <w:tc>
          <w:tcPr/>
          <w:p>
            <w:pPr>
              <w:pStyle w:val="Compact"/>
              <w:jc w:val="left"/>
            </w:pPr>
            <w:r>
              <w:t xml:space="preserve">Digital Music Sales &amp; Streaming</w:t>
            </w:r>
          </w:p>
        </w:tc>
        <w:tc>
          <w:tcPr/>
          <w:p>
            <w:pPr>
              <w:pStyle w:val="Compact"/>
              <w:jc w:val="left"/>
            </w:pPr>
            <w:r>
              <w:t xml:space="preserve">782,000</w:t>
            </w:r>
          </w:p>
        </w:tc>
        <w:tc>
          <w:tcPr/>
          <w:p>
            <w:pPr>
              <w:pStyle w:val="Compact"/>
              <w:jc w:val="left"/>
            </w:pPr>
            <w:r>
              <w:t xml:space="preserve">+42%</w:t>
            </w:r>
          </w:p>
        </w:tc>
        <w:tc>
          <w:tcPr/>
          <w:p>
            <w:pPr>
              <w:pStyle w:val="Compact"/>
              <w:jc w:val="left"/>
            </w:pPr>
            <w:r>
              <w:t xml:space="preserve">Spotify Egypt, Anghami (Alexandria User Hub)</w:t>
            </w:r>
          </w:p>
        </w:tc>
      </w:tr>
      <w:tr>
        <w:tc>
          <w:tcPr/>
          <w:p>
            <w:pPr>
              <w:pStyle w:val="Compact"/>
              <w:jc w:val="left"/>
            </w:pPr>
            <w:r>
              <w:t xml:space="preserve">Merchandise (Apparel &amp; Accessories)</w:t>
            </w:r>
          </w:p>
        </w:tc>
        <w:tc>
          <w:tcPr/>
          <w:p>
            <w:pPr>
              <w:pStyle w:val="Compact"/>
              <w:jc w:val="left"/>
            </w:pPr>
            <w:r>
              <w:t xml:space="preserve">315,000</w:t>
            </w:r>
          </w:p>
        </w:tc>
        <w:tc>
          <w:tcPr/>
          <w:p>
            <w:pPr>
              <w:pStyle w:val="Compact"/>
              <w:jc w:val="left"/>
            </w:pPr>
            <w:r>
              <w:t xml:space="preserve">+54%</w:t>
            </w:r>
          </w:p>
        </w:tc>
        <w:tc>
          <w:tcPr/>
          <w:p>
            <w:pPr>
              <w:pStyle w:val="Compact"/>
              <w:jc w:val="left"/>
            </w:pPr>
            <w:r>
              <w:t xml:space="preserve">Street Markets (Khan el-Khalili), Musician Shops</w:t>
            </w:r>
          </w:p>
        </w:tc>
      </w:tr>
      <w:tr>
        <w:tc>
          <w:tcPr/>
          <w:p>
            <w:pPr>
              <w:pStyle w:val="Compact"/>
              <w:jc w:val="left"/>
            </w:pPr>
            <w:r>
              <w:t xml:space="preserve">Music Licensing (Radio/TV)</w:t>
            </w:r>
          </w:p>
        </w:tc>
        <w:tc>
          <w:tcPr/>
          <w:p>
            <w:pPr>
              <w:pStyle w:val="Compact"/>
              <w:jc w:val="left"/>
            </w:pPr>
            <w:r>
              <w:t xml:space="preserve">198,000</w:t>
            </w:r>
          </w:p>
        </w:tc>
        <w:tc>
          <w:tcPr/>
          <w:p>
            <w:pPr>
              <w:pStyle w:val="Compact"/>
              <w:jc w:val="left"/>
            </w:pPr>
            <w:r>
              <w:t xml:space="preserve">+18%</w:t>
            </w:r>
          </w:p>
        </w:tc>
        <w:tc>
          <w:tcPr/>
          <w:p>
            <w:pPr>
              <w:pStyle w:val="Compact"/>
              <w:jc w:val="left"/>
            </w:pPr>
            <w:r>
              <w:t xml:space="preserve">Egyptian Radio Network, Nile TV</w:t>
            </w:r>
          </w:p>
        </w:tc>
      </w:tr>
      <w:tr>
        <w:tc>
          <w:tcPr/>
          <w:p>
            <w:pPr>
              <w:pStyle w:val="Compact"/>
              <w:jc w:val="left"/>
            </w:pPr>
            <w:r>
              <w:t xml:space="preserve">Total Revenue</w:t>
            </w:r>
          </w:p>
        </w:tc>
        <w:tc>
          <w:tcPr/>
          <w:p>
            <w:pPr>
              <w:pStyle w:val="Compact"/>
              <w:jc w:val="left"/>
            </w:pPr>
            <w:r>
              <w:rPr>
                <w:bCs/>
                <w:b/>
              </w:rPr>
              <w:t xml:space="preserve">2,540,000 EGP</w:t>
            </w:r>
          </w:p>
        </w:tc>
        <w:tc>
          <w:tcPr/>
          <w:p>
            <w:pPr>
              <w:pStyle w:val="Compact"/>
              <w:jc w:val="left"/>
            </w:pPr>
            <w:r>
              <w:rPr>
                <w:bCs/>
                <w:b/>
              </w:rPr>
              <w:t xml:space="preserve">+37%</w:t>
            </w:r>
          </w:p>
        </w:tc>
        <w:tc>
          <w:tcPr/>
          <w:p>
            <w:pPr>
              <w:pStyle w:val="Compact"/>
              <w:jc w:val="left"/>
            </w:pPr>
            <w:r>
              <w:t xml:space="preserve">—</w:t>
            </w:r>
          </w:p>
        </w:tc>
      </w:tr>
    </w:tbl>
    <w:bookmarkEnd w:id="22"/>
    <w:bookmarkStart w:id="23" w:name="alexandria-specific-growth-drivers"/>
    <w:p>
      <w:pPr>
        <w:pStyle w:val="Heading2"/>
      </w:pPr>
      <w:r>
        <w:t xml:space="preserve">Alexandria-Specific Growth Drivers</w:t>
      </w:r>
    </w:p>
    <w:p>
      <w:pPr>
        <w:pStyle w:val="FirstParagraph"/>
      </w:pPr>
      <w:r>
        <w:t xml:space="preserve">Several Alexandria-specific factors contributed to this remarkable Sales Report performance:</w:t>
      </w:r>
    </w:p>
    <w:p>
      <w:pPr>
        <w:numPr>
          <w:ilvl w:val="0"/>
          <w:numId w:val="1001"/>
        </w:numPr>
        <w:pStyle w:val="Compact"/>
      </w:pPr>
      <w:r>
        <w:rPr>
          <w:bCs/>
          <w:b/>
        </w:rPr>
        <w:t xml:space="preserve">Cultural Events Synergy:</w:t>
      </w:r>
      <w:r>
        <w:t xml:space="preserve"> </w:t>
      </w:r>
      <w:r>
        <w:t xml:space="preserve">Coordinated with Alexandria's annual "Sea Music Festival" (October 2023), generating 68% of live ticket sales through pre-event musician partnerships.</w:t>
      </w:r>
    </w:p>
    <w:p>
      <w:pPr>
        <w:numPr>
          <w:ilvl w:val="0"/>
          <w:numId w:val="1001"/>
        </w:numPr>
        <w:pStyle w:val="Compact"/>
      </w:pPr>
      <w:r>
        <w:rPr>
          <w:bCs/>
          <w:b/>
        </w:rPr>
        <w:t xml:space="preserve">Local Community Engagement:</w:t>
      </w:r>
      <w:r>
        <w:t xml:space="preserve"> </w:t>
      </w:r>
      <w:r>
        <w:t xml:space="preserve">Strategic collaborations with Alexandria University's Music Department drove a 41% increase in campus merchandise sales and student concert attendance.</w:t>
      </w:r>
    </w:p>
    <w:p>
      <w:pPr>
        <w:numPr>
          <w:ilvl w:val="0"/>
          <w:numId w:val="1001"/>
        </w:numPr>
        <w:pStyle w:val="Compact"/>
      </w:pPr>
      <w:r>
        <w:rPr>
          <w:bCs/>
          <w:b/>
        </w:rPr>
        <w:t xml:space="preserve">Digital Infrastructure Advantage:</w:t>
      </w:r>
      <w:r>
        <w:t xml:space="preserve"> </w:t>
      </w:r>
      <w:r>
        <w:t xml:space="preserve">The new Alexandrian fiber-optic network reduced streaming costs by 22%, enabling musicians to monetize digital content more effectively in Egypt's most connected city.</w:t>
      </w:r>
    </w:p>
    <w:p>
      <w:pPr>
        <w:numPr>
          <w:ilvl w:val="0"/>
          <w:numId w:val="1001"/>
        </w:numPr>
        <w:pStyle w:val="Compact"/>
      </w:pPr>
      <w:r>
        <w:rPr>
          <w:bCs/>
          <w:b/>
        </w:rPr>
        <w:t xml:space="preserve">Regulatory Support:</w:t>
      </w:r>
      <w:r>
        <w:t xml:space="preserve"> </w:t>
      </w:r>
      <w:r>
        <w:t xml:space="preserve">Alexandria Cultural Authority streamlined permits for outdoor concerts, cutting average setup time from 14 to 5 business days—directly boosting performance frequency.</w:t>
      </w:r>
    </w:p>
    <w:bookmarkEnd w:id="23"/>
    <w:bookmarkStart w:id="27" w:name="key-challenges-strategic-solutions"/>
    <w:p>
      <w:pPr>
        <w:pStyle w:val="Heading2"/>
      </w:pPr>
      <w:r>
        <w:t xml:space="preserve">Key Challenges &amp; Strategic Solutions</w:t>
      </w:r>
    </w:p>
    <w:p>
      <w:pPr>
        <w:pStyle w:val="FirstParagraph"/>
      </w:pPr>
      <w:r>
        <w:t xml:space="preserve">The Sales Report identifies three critical challenges for musicians in Egypt Alexandria, alongside implemented solutions:</w:t>
      </w:r>
    </w:p>
    <w:bookmarkStart w:id="24" w:name="Xcb335f100e9400f94e382f47109b182e1c6f5dc"/>
    <w:p>
      <w:pPr>
        <w:pStyle w:val="Heading3"/>
      </w:pPr>
      <w:r>
        <w:t xml:space="preserve">Challenge 1: High Venue Costs in Prime Locations</w:t>
      </w:r>
    </w:p>
    <w:p>
      <w:pPr>
        <w:pStyle w:val="FirstParagraph"/>
      </w:pPr>
      <w:r>
        <w:rPr>
          <w:iCs/>
          <w:i/>
        </w:rPr>
        <w:t xml:space="preserve">Impact:</w:t>
      </w:r>
      <w:r>
        <w:t xml:space="preserve"> </w:t>
      </w:r>
      <w:r>
        <w:t xml:space="preserve">Top-tier venues (e.g., Al-Masry Stadium) demanded 25% higher rates than market average, squeezing profit margins.</w:t>
      </w:r>
    </w:p>
    <w:p>
      <w:pPr>
        <w:pStyle w:val="BodyText"/>
      </w:pPr>
      <w:r>
        <w:rPr>
          <w:iCs/>
          <w:i/>
        </w:rPr>
        <w:t xml:space="preserve">Solution:</w:t>
      </w:r>
      <w:r>
        <w:t xml:space="preserve"> </w:t>
      </w:r>
      <w:r>
        <w:t xml:space="preserve">Partnered with Alexandria's "Cultural Quarter Initiative" to secure subsidized rehearsal spaces at 40% lower cost. Result: 23 additional performances booked without revenue impact.</w:t>
      </w:r>
    </w:p>
    <w:bookmarkEnd w:id="24"/>
    <w:bookmarkStart w:id="25" w:name="X6cda9f12549405145f4ec2462110e948a702b34"/>
    <w:p>
      <w:pPr>
        <w:pStyle w:val="Heading3"/>
      </w:pPr>
      <w:r>
        <w:t xml:space="preserve">Challenge 2: Digital Piracy in Local Markets</w:t>
      </w:r>
    </w:p>
    <w:p>
      <w:pPr>
        <w:pStyle w:val="FirstParagraph"/>
      </w:pPr>
      <w:r>
        <w:rPr>
          <w:iCs/>
          <w:i/>
        </w:rPr>
        <w:t xml:space="preserve">Impact:</w:t>
      </w:r>
      <w:r>
        <w:t xml:space="preserve"> </w:t>
      </w:r>
      <w:r>
        <w:t xml:space="preserve">Unauthorized streaming of Alexandria-based music reduced digital sales by 19% in early 2023.</w:t>
      </w:r>
    </w:p>
    <w:p>
      <w:pPr>
        <w:pStyle w:val="BodyText"/>
      </w:pPr>
      <w:r>
        <w:rPr>
          <w:iCs/>
          <w:i/>
        </w:rPr>
        <w:t xml:space="preserve">Solution:</w:t>
      </w:r>
      <w:r>
        <w:t xml:space="preserve"> </w:t>
      </w:r>
      <w:r>
        <w:t xml:space="preserve">Implemented Egypt's new "Music Rights Tracker" system (launched Q1 2023) with Alexandria Musician Collective. Result: Digital piracy decreased by 67% and verified sales increased by 54% in Q3.</w:t>
      </w:r>
    </w:p>
    <w:bookmarkEnd w:id="25"/>
    <w:bookmarkStart w:id="26" w:name="challenge-3-seasonal-demand-fluctuations"/>
    <w:p>
      <w:pPr>
        <w:pStyle w:val="Heading3"/>
      </w:pPr>
      <w:r>
        <w:t xml:space="preserve">Challenge 3: Seasonal Demand Fluctuations</w:t>
      </w:r>
    </w:p>
    <w:p>
      <w:pPr>
        <w:pStyle w:val="FirstParagraph"/>
      </w:pPr>
      <w:r>
        <w:rPr>
          <w:iCs/>
          <w:i/>
        </w:rPr>
        <w:t xml:space="preserve">Impact:</w:t>
      </w:r>
      <w:r>
        <w:t xml:space="preserve"> </w:t>
      </w:r>
      <w:r>
        <w:t xml:space="preserve">Tourism-driven demand (peak July-Sept) created revenue volatility for local musicians.</w:t>
      </w:r>
    </w:p>
    <w:p>
      <w:pPr>
        <w:pStyle w:val="BodyText"/>
      </w:pPr>
      <w:r>
        <w:rPr>
          <w:iCs/>
          <w:i/>
        </w:rPr>
        <w:t xml:space="preserve">Solution:</w:t>
      </w:r>
      <w:r>
        <w:t xml:space="preserve"> </w:t>
      </w:r>
      <w:r>
        <w:t xml:space="preserve">Developed Alexandria-exclusive "Winter Melody Series" targeting off-season months. Result: 28% of Q3 revenue came from previously low-demand December performances, stabilizing quarterly income.</w:t>
      </w:r>
    </w:p>
    <w:bookmarkEnd w:id="26"/>
    <w:bookmarkEnd w:id="27"/>
    <w:bookmarkStart w:id="28" w:name="future-roadmap-for-alexandria-musicians"/>
    <w:p>
      <w:pPr>
        <w:pStyle w:val="Heading2"/>
      </w:pPr>
      <w:r>
        <w:t xml:space="preserve">Future Roadmap for Alexandria Musicians</w:t>
      </w:r>
    </w:p>
    <w:p>
      <w:pPr>
        <w:pStyle w:val="FirstParagraph"/>
      </w:pPr>
      <w:r>
        <w:t xml:space="preserve">Based on this Sales Report data, we recommend these strategic priorities for musicians targeting Egypt Alexandria:</w:t>
      </w:r>
    </w:p>
    <w:p>
      <w:pPr>
        <w:numPr>
          <w:ilvl w:val="0"/>
          <w:numId w:val="1002"/>
        </w:numPr>
        <w:pStyle w:val="Compact"/>
      </w:pPr>
      <w:r>
        <w:rPr>
          <w:bCs/>
          <w:b/>
        </w:rPr>
        <w:t xml:space="preserve">Expand Cultural Partnerships:</w:t>
      </w:r>
      <w:r>
        <w:t xml:space="preserve"> </w:t>
      </w:r>
      <w:r>
        <w:t xml:space="preserve">Forge alliances with Alexandria's 14 major cultural institutions (e.g., Bibliotheca Alexandrina) to co-create exclusive content, driving both sales and community engagement.</w:t>
      </w:r>
    </w:p>
    <w:p>
      <w:pPr>
        <w:numPr>
          <w:ilvl w:val="0"/>
          <w:numId w:val="1002"/>
        </w:numPr>
        <w:pStyle w:val="Compact"/>
      </w:pPr>
      <w:r>
        <w:rPr>
          <w:bCs/>
          <w:b/>
        </w:rPr>
        <w:t xml:space="preserve">Leverage Local Talent Platforms:</w:t>
      </w:r>
      <w:r>
        <w:t xml:space="preserve"> </w:t>
      </w:r>
      <w:r>
        <w:t xml:space="preserve">Utilize Alexandria Musician Network—a free membership platform for local artists—to share data on high-performing venues and audience demographics.</w:t>
      </w:r>
    </w:p>
    <w:p>
      <w:pPr>
        <w:numPr>
          <w:ilvl w:val="0"/>
          <w:numId w:val="1002"/>
        </w:numPr>
        <w:pStyle w:val="Compact"/>
      </w:pPr>
      <w:r>
        <w:rPr>
          <w:bCs/>
          <w:b/>
        </w:rPr>
        <w:t xml:space="preserve">Develop Seasonal Products:</w:t>
      </w:r>
      <w:r>
        <w:t xml:space="preserve"> </w:t>
      </w:r>
      <w:r>
        <w:t xml:space="preserve">Create limited-edition merchandise tied to Alexandria landmarks (e.g., "Qaitbay Concert" T-shirts) to capitalize on tourism cycles.</w:t>
      </w:r>
    </w:p>
    <w:p>
      <w:pPr>
        <w:numPr>
          <w:ilvl w:val="0"/>
          <w:numId w:val="1002"/>
        </w:numPr>
        <w:pStyle w:val="Compact"/>
      </w:pPr>
      <w:r>
        <w:rPr>
          <w:bCs/>
          <w:b/>
        </w:rPr>
        <w:t xml:space="preserve">Prioritize Digital Monetization:</w:t>
      </w:r>
      <w:r>
        <w:t xml:space="preserve"> </w:t>
      </w:r>
      <w:r>
        <w:t xml:space="preserve">Invest in YouTube Music and Anghami's Egyptian artist promotion tools, as digital sales show highest growth potential (42% YoY).</w:t>
      </w:r>
    </w:p>
    <w:bookmarkEnd w:id="28"/>
    <w:bookmarkStart w:id="29" w:name="conclusion"/>
    <w:p>
      <w:pPr>
        <w:pStyle w:val="Heading2"/>
      </w:pPr>
      <w:r>
        <w:t xml:space="preserve">Conclusion</w:t>
      </w:r>
    </w:p>
    <w:p>
      <w:pPr>
        <w:pStyle w:val="FirstParagraph"/>
      </w:pPr>
      <w:r>
        <w:t xml:space="preserve">The Q3 Sales Report confirms Alexandria's position as Egypt's most promising market for professional musicians. With strategic adaptation to the city's unique cultural, regulatory, and infrastructural landscape, Musician ventures achieve exceptional revenue growth—demonstrated by our 37% YoY increase. Crucially, this success isn't accidental; it stems from understanding Alexandria not merely as a location but as a dynamic ecosystem where music thrives through community engagement. As one of Egypt's most culturally vibrant cities, Alexandria offers unprecedented opportunities for musicians to build sustainable careers that resonate with local audiences while accessing regional and global markets.</w:t>
      </w:r>
    </w:p>
    <w:p>
      <w:pPr>
        <w:pStyle w:val="BodyText"/>
      </w:pPr>
      <w:r>
        <w:t xml:space="preserve">For any musician planning entry into the Egyptian market, this report underscores that Alexandria isn't just another city—it's a growth catalyst. By embracing its cultural identity and leveraging localized strategies outlined herein, the Musician can transform from performer to industry leader in Egypt. The future of music sales in Egypt Alexandria is not just bright; it's already ringing with success.</w:t>
      </w:r>
    </w:p>
    <w:p>
      <w:pPr>
        <w:pStyle w:val="BodyText"/>
      </w:pPr>
      <w:r>
        <w:t xml:space="preserve">Prepared by the Alexandria Music Industry Consortium |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Egypt Alexandria Market Analysis</dc:title>
  <dc:creator/>
  <dc:language>en</dc:language>
  <cp:keywords/>
  <dcterms:created xsi:type="dcterms:W3CDTF">2026-06-03T08:46:33Z</dcterms:created>
  <dcterms:modified xsi:type="dcterms:W3CDTF">2026-06-03T08:46:33Z</dcterms:modified>
</cp:coreProperties>
</file>

<file path=docProps/custom.xml><?xml version="1.0" encoding="utf-8"?>
<Properties xmlns="http://schemas.openxmlformats.org/officeDocument/2006/custom-properties" xmlns:vt="http://schemas.openxmlformats.org/officeDocument/2006/docPropsVTypes"/>
</file>