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35" w:name="X063f9bf39a60a9a25ba893ce6f704625b6e55d6"/>
    <w:p>
      <w:pPr>
        <w:pStyle w:val="Heading1"/>
      </w:pPr>
      <w:r>
        <w:t xml:space="preserve">Musician Sales Report: Berlin Market Performance (Q1-Q3 2023)</w:t>
      </w:r>
    </w:p>
    <w:p>
      <w:pPr>
        <w:pStyle w:val="FirstParagraph"/>
      </w:pPr>
      <w:r>
        <w:rPr>
          <w:bCs/>
          <w:b/>
        </w:rPr>
        <w:t xml:space="preserve">Prepared For:</w:t>
      </w:r>
      <w:r>
        <w:t xml:space="preserve"> </w:t>
      </w:r>
      <w:r>
        <w:t xml:space="preserve">International Music Management Team</w:t>
      </w:r>
      <w:r>
        <w:br/>
      </w:r>
      <w:r>
        <w:rPr>
          <w:bCs/>
          <w:b/>
        </w:rPr>
        <w:t xml:space="preserve">Date:</w:t>
      </w:r>
      <w:r>
        <w:t xml:space="preserve"> </w:t>
      </w:r>
      <w:r>
        <w:t xml:space="preserve">October 26, 2023</w:t>
      </w:r>
      <w:r>
        <w:br/>
      </w:r>
      <w:r>
        <w:rPr>
          <w:bCs/>
          <w:b/>
        </w:rPr>
        <w:t xml:space="preserve">Reporting Period:</w:t>
      </w:r>
      <w:r>
        <w:t xml:space="preserve"> </w:t>
      </w:r>
      <w:r>
        <w:t xml:space="preserve">January 1 – September 30, 2023</w:t>
      </w:r>
      <w:r>
        <w:br/>
      </w:r>
      <w:r>
        <w:rPr>
          <w:bCs/>
          <w:b/>
        </w:rPr>
        <w:t xml:space="preserve">Sales Focus:</w:t>
      </w:r>
      <w:r>
        <w:t xml:space="preserve"> </w:t>
      </w:r>
      <w:r>
        <w:t xml:space="preserve">Physical Sales, Digital Streaming, Live Performances &amp; Merchandise in Germany Berlin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commercial performance of our featured</w:t>
      </w:r>
      <w:r>
        <w:t xml:space="preserve"> </w:t>
      </w:r>
      <w:r>
        <w:rPr>
          <w:bCs/>
          <w:b/>
        </w:rPr>
        <w:t xml:space="preserve">Musician</w:t>
      </w:r>
      <w:r>
        <w:t xml:space="preserve"> </w:t>
      </w:r>
      <w:r>
        <w:t xml:space="preserve">across the dynamic Berlin music ecosystem. As one of Europe's most influential creative hubs, Germany Berlin has delivered exceptional growth opportunities for our artist, with a 42% year-over-year increase in total revenue. The report analyzes sales channels, audience engagement metrics, and strategic insights critical for sustaining momentum in this competitive market.</w:t>
      </w:r>
    </w:p>
    <w:bookmarkEnd w:id="20"/>
    <w:bookmarkStart w:id="22" w:name="market-context-why-berlin-matters"/>
    <w:p>
      <w:pPr>
        <w:pStyle w:val="Heading2"/>
      </w:pPr>
      <w:r>
        <w:t xml:space="preserve">Market Context: Why Berlin Matters</w:t>
      </w:r>
    </w:p>
    <w:p>
      <w:pPr>
        <w:pStyle w:val="FirstParagraph"/>
      </w:pPr>
      <w:r>
        <w:t xml:space="preserve">Berlin's music landscape represents a unique confluence of underground creativity and commercial viability. As the cultural capital of Germany with over 1.8 million residents aged 15-34, it hosts more than 500 live music venues annually (Berlin Music Week, 2023). The city's reputation for fostering independent artists aligns perfectly with our</w:t>
      </w:r>
      <w:r>
        <w:t xml:space="preserve"> </w:t>
      </w:r>
      <w:r>
        <w:rPr>
          <w:bCs/>
          <w:b/>
        </w:rPr>
        <w:t xml:space="preserve">Musician</w:t>
      </w:r>
      <w:r>
        <w:t xml:space="preserve">'s brand identity. Germany Berlin serves not just as a sales territory but as a strategic launchpad for European expansion, with 68% of our artist's international fans originating from the German market.</w:t>
      </w:r>
    </w:p>
    <w:bookmarkStart w:id="21" w:name="key-berlin-specific-insight"/>
    <w:p>
      <w:pPr>
        <w:pStyle w:val="Heading3"/>
      </w:pPr>
      <w:r>
        <w:t xml:space="preserve">Key Berlin-Specific Insight:</w:t>
      </w:r>
    </w:p>
    <w:p>
      <w:pPr>
        <w:pStyle w:val="FirstParagraph"/>
      </w:pPr>
      <w:r>
        <w:t xml:space="preserve">Berlin's live music scene drives 57% of all artist revenue in Germany (BMG Data, Q2 2023). Our</w:t>
      </w:r>
      <w:r>
        <w:t xml:space="preserve"> </w:t>
      </w:r>
      <w:r>
        <w:rPr>
          <w:bCs/>
          <w:b/>
        </w:rPr>
        <w:t xml:space="preserve">Musician</w:t>
      </w:r>
      <w:r>
        <w:t xml:space="preserve">'s strategic focus on intimate venue tours here has directly fueled our sales growth, with Berlin accounts for 41% of all physical album sales in Germany.</w:t>
      </w:r>
    </w:p>
    <w:bookmarkEnd w:id="21"/>
    <w:bookmarkEnd w:id="22"/>
    <w:bookmarkStart w:id="26" w:name="performance-breakdown-q1-q3-2023"/>
    <w:p>
      <w:pPr>
        <w:pStyle w:val="Heading2"/>
      </w:pPr>
      <w:r>
        <w:t xml:space="preserve">Performance Breakdown: Q1-Q3 2023</w:t>
      </w:r>
    </w:p>
    <w:bookmarkStart w:id="23" w:name="digital-sales-streaming"/>
    <w:p>
      <w:pPr>
        <w:pStyle w:val="Heading3"/>
      </w:pPr>
      <w:r>
        <w:t xml:space="preserve">Digital Sales &amp; Streaming</w:t>
      </w:r>
    </w:p>
    <w:p>
      <w:pPr>
        <w:pStyle w:val="FirstParagraph"/>
      </w:pPr>
      <w:r>
        <w:t xml:space="preserve">Sales Channel</w:t>
      </w:r>
    </w:p>
    <w:p>
      <w:pPr>
        <w:pStyle w:val="BodyText"/>
      </w:pPr>
      <w:r>
        <w:t xml:space="preserve">Q1 2023 (€)</w:t>
      </w:r>
    </w:p>
    <w:p>
      <w:pPr>
        <w:pStyle w:val="BodyText"/>
      </w:pPr>
      <w:r>
        <w:t xml:space="preserve">Q3 2023 (€)</w:t>
      </w:r>
    </w:p>
    <w:p>
      <w:pPr>
        <w:pStyle w:val="BodyText"/>
      </w:pPr>
      <w:r>
        <w:t xml:space="preserve">% Change</w:t>
      </w:r>
    </w:p>
    <w:p>
      <w:pPr>
        <w:pStyle w:val="BodyText"/>
      </w:pPr>
      <w:r>
        <w:t xml:space="preserve">Spotify Streams</w:t>
      </w:r>
    </w:p>
    <w:p>
      <w:pPr>
        <w:pStyle w:val="BodyText"/>
      </w:pPr>
      <w:r>
        <w:t xml:space="preserve">87,500</w:t>
      </w:r>
    </w:p>
    <w:p>
      <w:pPr>
        <w:pStyle w:val="BodyText"/>
      </w:pPr>
      <w:r>
        <w:t xml:space="preserve">198,400</w:t>
      </w:r>
    </w:p>
    <w:p>
      <w:pPr>
        <w:pStyle w:val="BodyText"/>
      </w:pPr>
      <w:r>
        <w:t xml:space="preserve">+127%</w:t>
      </w:r>
    </w:p>
    <w:p>
      <w:pPr>
        <w:pStyle w:val="BodyText"/>
      </w:pPr>
      <w:r>
        <w:t xml:space="preserve">Apple Music Sales</w:t>
      </w:r>
    </w:p>
    <w:p>
      <w:pPr>
        <w:pStyle w:val="BodyText"/>
      </w:pPr>
      <w:r>
        <w:t xml:space="preserve">4,200</w:t>
      </w:r>
    </w:p>
    <w:p>
      <w:pPr>
        <w:pStyle w:val="BodyText"/>
      </w:pPr>
      <w:r>
        <w:t xml:space="preserve">&lt; td&gt;9,850&lt; td&gt;+135%</w:t>
      </w:r>
    </w:p>
    <w:p>
      <w:pPr>
        <w:pStyle w:val="BodyText"/>
      </w:pPr>
      <w:r>
        <w:t xml:space="preserve">Bandcamp Downloads</w:t>
      </w:r>
    </w:p>
    <w:p>
      <w:pPr>
        <w:pStyle w:val="BodyText"/>
      </w:pPr>
      <w:r>
        <w:t xml:space="preserve">&lt;</w:t>
      </w:r>
    </w:p>
    <w:p>
      <w:pPr>
        <w:pStyle w:val="BodyText"/>
      </w:pPr>
      <w:r>
        <w:t xml:space="preserve">1,850</w:t>
      </w:r>
    </w:p>
    <w:p>
      <w:pPr>
        <w:pStyle w:val="BodyText"/>
      </w:pPr>
      <w:r>
        <w:t xml:space="preserve">4,720</w:t>
      </w:r>
    </w:p>
    <w:p>
      <w:pPr>
        <w:pStyle w:val="BodyText"/>
      </w:pPr>
      <w:r>
        <w:t xml:space="preserve">+156%</w:t>
      </w:r>
    </w:p>
    <w:p>
      <w:pPr>
        <w:pStyle w:val="BodyText"/>
      </w:pPr>
      <w:r>
        <w:t xml:space="preserve">Total Digital Revenue</w:t>
      </w:r>
    </w:p>
    <w:p>
      <w:pPr>
        <w:pStyle w:val="BodyText"/>
      </w:pPr>
      <w:r>
        <w:t xml:space="preserve">&lt;</w:t>
      </w:r>
    </w:p>
    <w:p>
      <w:pPr>
        <w:pStyle w:val="BodyText"/>
      </w:pPr>
      <w:r>
        <w:t xml:space="preserve">93,550</w:t>
      </w:r>
    </w:p>
    <w:p>
      <w:pPr>
        <w:pStyle w:val="BodyText"/>
      </w:pPr>
      <w:r>
        <w:t xml:space="preserve">312,970</w:t>
      </w:r>
    </w:p>
    <w:p>
      <w:pPr>
        <w:pStyle w:val="BodyText"/>
      </w:pPr>
      <w:r>
        <w:t xml:space="preserve">+234%</w:t>
      </w:r>
    </w:p>
    <w:p>
      <w:pPr>
        <w:pStyle w:val="BodyText"/>
      </w:pPr>
      <w:r>
        <w:t xml:space="preserve">Streaming growth in Berlin outpaced national averages by 89%, driven by targeted playlists on Spotify's "Berlin Indie" and "German Alternative" lists. The</w:t>
      </w:r>
      <w:r>
        <w:t xml:space="preserve"> </w:t>
      </w:r>
      <w:r>
        <w:rPr>
          <w:bCs/>
          <w:b/>
        </w:rPr>
        <w:t xml:space="preserve">Musician</w:t>
      </w:r>
      <w:r>
        <w:t xml:space="preserve">'s collaboration with local Berlin-based producer 'Klangschmiede' significantly boosted discovery rates among 18-24-year-olds (the city's highest-engagement demographic).</w:t>
      </w:r>
    </w:p>
    <w:bookmarkEnd w:id="23"/>
    <w:bookmarkStart w:id="24" w:name="physical-sales-merchandise"/>
    <w:p>
      <w:pPr>
        <w:pStyle w:val="Heading3"/>
      </w:pPr>
      <w:r>
        <w:t xml:space="preserve">Physical Sales &amp; Merchandise</w:t>
      </w:r>
    </w:p>
    <w:p>
      <w:pPr>
        <w:pStyle w:val="FirstParagraph"/>
      </w:pPr>
      <w:r>
        <w:t xml:space="preserve">Berlin's vinyl culture delivered extraordinary results. The limited-edition Berlin release of our artist's album "Neon Streets" sold out in 18 hours at independent stores like "Bauhaus Records" and "SoundofBerlin." We recorded:</w:t>
      </w:r>
    </w:p>
    <w:p>
      <w:pPr>
        <w:numPr>
          <w:ilvl w:val="0"/>
          <w:numId w:val="1001"/>
        </w:numPr>
        <w:pStyle w:val="Compact"/>
      </w:pPr>
      <w:r>
        <w:t xml:space="preserve">4,200 physical copies sold (76% via direct fan sales at Berlin venues)</w:t>
      </w:r>
    </w:p>
    <w:p>
      <w:pPr>
        <w:numPr>
          <w:ilvl w:val="0"/>
          <w:numId w:val="1001"/>
        </w:numPr>
        <w:pStyle w:val="Compact"/>
      </w:pPr>
      <w:r>
        <w:t xml:space="preserve">€18,500 in merchandise revenue from Berlin-based pop-up shops</w:t>
      </w:r>
    </w:p>
    <w:p>
      <w:pPr>
        <w:numPr>
          <w:ilvl w:val="0"/>
          <w:numId w:val="1001"/>
        </w:numPr>
        <w:pStyle w:val="Compact"/>
      </w:pPr>
      <w:r>
        <w:t xml:space="preserve">32% higher average transaction value versus other German cities</w:t>
      </w:r>
    </w:p>
    <w:bookmarkEnd w:id="24"/>
    <w:bookmarkStart w:id="25" w:name="live-performance-impact"/>
    <w:p>
      <w:pPr>
        <w:pStyle w:val="Heading3"/>
      </w:pPr>
      <w:r>
        <w:t xml:space="preserve">Live Performance Impact:</w:t>
      </w:r>
    </w:p>
    <w:p>
      <w:pPr>
        <w:pStyle w:val="FirstParagraph"/>
      </w:pPr>
      <w:r>
        <w:t xml:space="preserve">The strategic decision to host 12 Berlin-exclusive shows (including 4 sold-out nights at SO36 and Lido) directly generated €127,000 in ticket revenue and drove 65% of physical sales. Berlin's "pay-what-you-can" venue model for emerging artists proved particularly effective for our</w:t>
      </w:r>
      <w:r>
        <w:t xml:space="preserve"> </w:t>
      </w:r>
      <w:r>
        <w:rPr>
          <w:bCs/>
          <w:b/>
        </w:rPr>
        <w:t xml:space="preserve">Musician</w:t>
      </w:r>
      <w:r>
        <w:t xml:space="preserve">, converting casual attendees into dedicated fans.</w:t>
      </w:r>
    </w:p>
    <w:bookmarkEnd w:id="25"/>
    <w:bookmarkEnd w:id="26"/>
    <w:bookmarkStart w:id="27" w:name="competitive-landscape-analysis"/>
    <w:p>
      <w:pPr>
        <w:pStyle w:val="Heading2"/>
      </w:pPr>
      <w:r>
        <w:t xml:space="preserve">Competitive Landscape Analysis</w:t>
      </w:r>
    </w:p>
    <w:p>
      <w:pPr>
        <w:pStyle w:val="FirstParagraph"/>
      </w:pPr>
      <w:r>
        <w:t xml:space="preserve">Berlin's music market is fiercely competitive with over 1,400 local acts vying for attention. Our key differentiators include:</w:t>
      </w:r>
    </w:p>
    <w:p>
      <w:pPr>
        <w:numPr>
          <w:ilvl w:val="0"/>
          <w:numId w:val="1002"/>
        </w:numPr>
        <w:pStyle w:val="Compact"/>
      </w:pPr>
      <w:r>
        <w:rPr>
          <w:bCs/>
          <w:b/>
        </w:rPr>
        <w:t xml:space="preserve">Cultural Authenticity:</w:t>
      </w:r>
      <w:r>
        <w:t xml:space="preserve"> </w:t>
      </w:r>
      <w:r>
        <w:t xml:space="preserve">The artist's integration into Berlin's techno-adjacent scene (e.g., performing at Berghain satellite events) created organic buzz absent in mainstream German markets.</w:t>
      </w:r>
    </w:p>
    <w:p>
      <w:pPr>
        <w:numPr>
          <w:ilvl w:val="0"/>
          <w:numId w:val="1002"/>
        </w:numPr>
        <w:pStyle w:val="Compact"/>
      </w:pPr>
      <w:r>
        <w:rPr>
          <w:bCs/>
          <w:b/>
        </w:rPr>
        <w:t xml:space="preserve">Community Building:</w:t>
      </w:r>
      <w:r>
        <w:t xml:space="preserve"> </w:t>
      </w:r>
      <w:r>
        <w:t xml:space="preserve">Monthly fan meetups at Berlin co-working spaces like "C3" fostered unprecedented local loyalty (21% of Berlin fans attended ≥3 shows).</w:t>
      </w:r>
    </w:p>
    <w:p>
      <w:pPr>
        <w:numPr>
          <w:ilvl w:val="0"/>
          <w:numId w:val="1002"/>
        </w:numPr>
        <w:pStyle w:val="Compact"/>
      </w:pPr>
      <w:r>
        <w:rPr>
          <w:bCs/>
          <w:b/>
        </w:rPr>
        <w:t xml:space="preserve">Local Partnerships:</w:t>
      </w:r>
      <w:r>
        <w:t xml:space="preserve"> </w:t>
      </w:r>
      <w:r>
        <w:t xml:space="preserve">Collaborations with Berlin-based brands (e.g., Adidas Originals' "Berlin Sound" campaign) generated 18,000+ new social media impressions weekly.</w:t>
      </w:r>
    </w:p>
    <w:bookmarkEnd w:id="27"/>
    <w:bookmarkStart w:id="28" w:name="challenges-in-germany-berlin"/>
    <w:p>
      <w:pPr>
        <w:pStyle w:val="Heading2"/>
      </w:pPr>
      <w:r>
        <w:t xml:space="preserve">Challenges in Germany Berlin</w:t>
      </w:r>
    </w:p>
    <w:p>
      <w:pPr>
        <w:pStyle w:val="FirstParagraph"/>
      </w:pPr>
      <w:r>
        <w:t xml:space="preserve">Despite successes, several market-specific challenges emerged:</w:t>
      </w:r>
    </w:p>
    <w:p>
      <w:pPr>
        <w:numPr>
          <w:ilvl w:val="0"/>
          <w:numId w:val="1003"/>
        </w:numPr>
        <w:pStyle w:val="Compact"/>
      </w:pPr>
      <w:r>
        <w:rPr>
          <w:bCs/>
          <w:b/>
        </w:rPr>
        <w:t xml:space="preserve">Regulatory Hurdles:</w:t>
      </w:r>
      <w:r>
        <w:t xml:space="preserve"> </w:t>
      </w:r>
      <w:r>
        <w:t xml:space="preserve">Berlin's strict noise ordinances required 30% more venue negotiations than other German cities, delaying two key shows.</w:t>
      </w:r>
    </w:p>
    <w:p>
      <w:pPr>
        <w:numPr>
          <w:ilvl w:val="0"/>
          <w:numId w:val="1003"/>
        </w:numPr>
        <w:pStyle w:val="Compact"/>
      </w:pPr>
      <w:r>
        <w:rPr>
          <w:bCs/>
          <w:b/>
        </w:rPr>
        <w:t xml:space="preserve">Digital Fragmentation:</w:t>
      </w:r>
      <w:r>
        <w:t xml:space="preserve"> </w:t>
      </w:r>
      <w:r>
        <w:t xml:space="preserve">Regional streaming preferences (e.g., high usage of Qobuz in Berlin) necessitated additional localization efforts.</w:t>
      </w:r>
    </w:p>
    <w:p>
      <w:pPr>
        <w:numPr>
          <w:ilvl w:val="0"/>
          <w:numId w:val="1003"/>
        </w:numPr>
        <w:pStyle w:val="Compact"/>
      </w:pPr>
      <w:r>
        <w:rPr>
          <w:bCs/>
          <w:b/>
        </w:rPr>
        <w:t xml:space="preserve">Talent Competition:</w:t>
      </w:r>
      <w:r>
        <w:t xml:space="preserve"> </w:t>
      </w:r>
      <w:r>
        <w:t xml:space="preserve">Rising Berlin-based artists like "PUMA" and "Tina S" captured 27% of the same audience segment through aggressive social media campaigns.</w:t>
      </w:r>
    </w:p>
    <w:bookmarkEnd w:id="28"/>
    <w:bookmarkStart w:id="33" w:name="strategic-roadmap-for-germany-berlin"/>
    <w:p>
      <w:pPr>
        <w:pStyle w:val="Heading2"/>
      </w:pPr>
      <w:r>
        <w:t xml:space="preserve">Strategic Roadmap for Germany Berlin</w:t>
      </w:r>
    </w:p>
    <w:p>
      <w:pPr>
        <w:pStyle w:val="FirstParagraph"/>
      </w:pPr>
      <w:r>
        <w:t xml:space="preserve">To maintain momentum, we propose these Berlin-specific initiatives:</w:t>
      </w:r>
    </w:p>
    <w:bookmarkStart w:id="29" w:name="berlin-exclusive-content-series"/>
    <w:p>
      <w:pPr>
        <w:pStyle w:val="Heading3"/>
      </w:pPr>
      <w:r>
        <w:t xml:space="preserve">1. Berlin Exclusive Content Series</w:t>
      </w:r>
    </w:p>
    <w:p>
      <w:pPr>
        <w:pStyle w:val="FirstParagraph"/>
      </w:pPr>
      <w:r>
        <w:t xml:space="preserve">Create 4 short documentary films about the artist's journey in Berlin (e.g., "Studio in Kreuzberg") for exclusive platform releases, targeting Berlin's high-value audience segment.</w:t>
      </w:r>
    </w:p>
    <w:bookmarkEnd w:id="29"/>
    <w:bookmarkStart w:id="30" w:name="venue-partnership-expansion"/>
    <w:p>
      <w:pPr>
        <w:pStyle w:val="Heading3"/>
      </w:pPr>
      <w:r>
        <w:t xml:space="preserve">2. Venue Partnership Expansion</w:t>
      </w:r>
    </w:p>
    <w:p>
      <w:pPr>
        <w:pStyle w:val="FirstParagraph"/>
      </w:pPr>
      <w:r>
        <w:t xml:space="preserve">Secure long-term contracts with 3 new mid-sized venues (e.g., Berghain's Tresor, Kantine am Berghain) to guarantee 6+ shows annually and control pricing volatility.</w:t>
      </w:r>
    </w:p>
    <w:bookmarkEnd w:id="30"/>
    <w:bookmarkStart w:id="31" w:name="localized-merchandising"/>
    <w:p>
      <w:pPr>
        <w:pStyle w:val="Heading3"/>
      </w:pPr>
      <w:r>
        <w:t xml:space="preserve">3. Localized Merchandising</w:t>
      </w:r>
    </w:p>
    <w:p>
      <w:pPr>
        <w:pStyle w:val="FirstParagraph"/>
      </w:pPr>
      <w:r>
        <w:t xml:space="preserve">Launch Berlin-themed merchandise (e.g., "Berlin Heartbeat" tote bags, limited vinyl with city skyline etchings) for higher margin sales at local pop-ups.</w:t>
      </w:r>
    </w:p>
    <w:bookmarkEnd w:id="31"/>
    <w:bookmarkStart w:id="32" w:name="financial-projections-for-2024"/>
    <w:p>
      <w:pPr>
        <w:pStyle w:val="Heading3"/>
      </w:pPr>
      <w:r>
        <w:t xml:space="preserve">Financial Projections for 2024:</w:t>
      </w:r>
    </w:p>
    <w:p>
      <w:pPr>
        <w:pStyle w:val="FirstParagraph"/>
      </w:pPr>
      <w:r>
        <w:t xml:space="preserve">Based on current Berlin trends, we project €685,000 in total revenue (up 71% from 2023), with digital streaming reaching €415,000 and live events at €276,500. Germany Berlin will remain the cornerstone of our European strategy.</w:t>
      </w:r>
    </w:p>
    <w:bookmarkEnd w:id="32"/>
    <w:bookmarkEnd w:id="33"/>
    <w:bookmarkStart w:id="34" w:name="conclusion"/>
    <w:p>
      <w:pPr>
        <w:pStyle w:val="Heading2"/>
      </w:pPr>
      <w:r>
        <w:t xml:space="preserve">Conclusion</w:t>
      </w:r>
    </w:p>
    <w:p>
      <w:pPr>
        <w:pStyle w:val="FirstParagraph"/>
      </w:pPr>
      <w:r>
        <w:t xml:space="preserve">The Berlin market has unequivocally proven itself as the most fertile ground for this</w:t>
      </w:r>
      <w:r>
        <w:t xml:space="preserve"> </w:t>
      </w:r>
      <w:r>
        <w:rPr>
          <w:bCs/>
          <w:b/>
        </w:rPr>
        <w:t xml:space="preserve">Musician</w:t>
      </w:r>
      <w:r>
        <w:t xml:space="preserve">'s commercial growth in Germany. Our sales performance demonstrates how deep cultural integration—coupled with data-driven channel optimization—can transform a regional presence into a national benchmark. This</w:t>
      </w:r>
      <w:r>
        <w:t xml:space="preserve"> </w:t>
      </w:r>
      <w:r>
        <w:rPr>
          <w:bCs/>
          <w:b/>
        </w:rPr>
        <w:t xml:space="preserve">Sales Report</w:t>
      </w:r>
      <w:r>
        <w:t xml:space="preserve"> </w:t>
      </w:r>
      <w:r>
        <w:t xml:space="preserve">confirms that Berlin isn't just another German city; it's the heartbeat of our artist's European success story. As we move toward 2024, Germany Berlin will remain our strategic priority, with all marketing resources focused on turning casual listeners into lifelong fans through hyper-localized engagement. The data is clear: when a</w:t>
      </w:r>
      <w:r>
        <w:t xml:space="preserve"> </w:t>
      </w:r>
      <w:r>
        <w:rPr>
          <w:bCs/>
          <w:b/>
        </w:rPr>
        <w:t xml:space="preserve">Musician</w:t>
      </w:r>
      <w:r>
        <w:t xml:space="preserve"> </w:t>
      </w:r>
      <w:r>
        <w:t xml:space="preserve">truly becomes part of Berlin's creative DNA, sales follow organically.</w:t>
      </w:r>
    </w:p>
    <w:p>
      <w:pPr>
        <w:pStyle w:val="BodyText"/>
      </w:pPr>
      <w:r>
        <w:rPr>
          <w:iCs/>
          <w:i/>
        </w:rPr>
        <w:t xml:space="preserve">This Sales Report validates that strategic investment in Germany Berlin delivers superior returns versus generic German market approaches. Future reports will track our expansion from Berlin into the broader German music ecosystem while maintaining this city's core influence on our commercial trajectory.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Berlin Market Analysis</dc:title>
  <dc:creator/>
  <dc:language>en</dc:language>
  <cp:keywords/>
  <dcterms:created xsi:type="dcterms:W3CDTF">2026-07-23T03:20:15Z</dcterms:created>
  <dcterms:modified xsi:type="dcterms:W3CDTF">2026-07-23T03:20:15Z</dcterms:modified>
</cp:coreProperties>
</file>

<file path=docProps/custom.xml><?xml version="1.0" encoding="utf-8"?>
<Properties xmlns="http://schemas.openxmlformats.org/officeDocument/2006/custom-properties" xmlns:vt="http://schemas.openxmlformats.org/officeDocument/2006/docPropsVTypes"/>
</file>