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Ghana</w:t>
      </w:r>
      <w:r>
        <w:t xml:space="preserve"> </w:t>
      </w:r>
      <w:r>
        <w:t xml:space="preserve">Accra</w:t>
      </w:r>
    </w:p>
    <w:bookmarkStart w:id="29" w:name="Xafe72a7bf80dafd167b6ecf26809d888086889b"/>
    <w:p>
      <w:pPr>
        <w:pStyle w:val="Heading1"/>
      </w:pPr>
      <w:r>
        <w:t xml:space="preserve">Quarterly Sales Report: Musician Performance in Ghana Accra Market (Q1 2023)</w:t>
      </w:r>
    </w:p>
    <w:bookmarkStart w:id="20" w:name="executive-summary"/>
    <w:p>
      <w:pPr>
        <w:pStyle w:val="Heading2"/>
      </w:pPr>
      <w:r>
        <w:t xml:space="preserve">Executive Summary</w:t>
      </w:r>
    </w:p>
    <w:p>
      <w:pPr>
        <w:pStyle w:val="FirstParagraph"/>
      </w:pPr>
      <w:r>
        <w:t xml:space="preserve">This comprehensive Sales Report details the commercial performance of our featured Musician across the vibrant Ghana Accra market during the first quarter of 2023. As a pivotal document for strategic planning, this report quantifies sales achievements, identifies market dynamics specific to Accra's music ecosystem, and outlines actionable growth opportunities. The Ghana Accra region has proven to be our most significant revenue generator, contributing 68% of total quarterly sales through live performances, digital streaming, merchandise, and exclusive collaborations. This Sales Report underscores how our Musician's unique artistic identity resonates powerfully within the Accra cultural landscape.</w:t>
      </w:r>
    </w:p>
    <w:bookmarkEnd w:id="20"/>
    <w:bookmarkStart w:id="21" w:name="revenue-breakdown-ghana-accra-operations"/>
    <w:p>
      <w:pPr>
        <w:pStyle w:val="Heading2"/>
      </w:pPr>
      <w:r>
        <w:t xml:space="preserve">Revenue Breakdown: Ghana Accra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Q1 2023 (GHS)</w:t>
            </w:r>
          </w:p>
        </w:tc>
        <w:tc>
          <w:tcPr/>
          <w:p>
            <w:pPr>
              <w:pStyle w:val="Compact"/>
              <w:jc w:val="left"/>
            </w:pPr>
            <w:r>
              <w:t xml:space="preserve">% of Total Accra Revenue</w:t>
            </w:r>
          </w:p>
        </w:tc>
        <w:tc>
          <w:tcPr/>
          <w:p>
            <w:pPr>
              <w:pStyle w:val="Compact"/>
              <w:jc w:val="left"/>
            </w:pPr>
            <w:r>
              <w:t xml:space="preserve">Growth vs Q4 2022</w:t>
            </w:r>
          </w:p>
        </w:tc>
      </w:tr>
      <w:tr>
        <w:tc>
          <w:tcPr/>
          <w:p>
            <w:pPr>
              <w:pStyle w:val="Compact"/>
              <w:jc w:val="left"/>
            </w:pPr>
            <w:r>
              <w:t xml:space="preserve">Live Concerts &amp; Events (Accra Venues)</w:t>
            </w:r>
          </w:p>
        </w:tc>
        <w:tc>
          <w:tcPr/>
          <w:p>
            <w:pPr>
              <w:pStyle w:val="Compact"/>
              <w:jc w:val="left"/>
            </w:pPr>
            <w:r>
              <w:t xml:space="preserve">1,850,000</w:t>
            </w:r>
          </w:p>
        </w:tc>
        <w:tc>
          <w:tcPr/>
          <w:p>
            <w:pPr>
              <w:pStyle w:val="Compact"/>
              <w:jc w:val="left"/>
            </w:pPr>
            <w:r>
              <w:t xml:space="preserve">52%</w:t>
            </w:r>
          </w:p>
        </w:tc>
        <w:tc>
          <w:tcPr/>
          <w:p>
            <w:pPr>
              <w:pStyle w:val="Compact"/>
              <w:jc w:val="left"/>
            </w:pPr>
            <w:r>
              <w:t xml:space="preserve">+37% YoY</w:t>
            </w:r>
          </w:p>
        </w:tc>
      </w:tr>
      <w:tr>
        <w:tc>
          <w:tcPr/>
          <w:p>
            <w:pPr>
              <w:pStyle w:val="Compact"/>
              <w:jc w:val="left"/>
            </w:pPr>
            <w:r>
              <w:t xml:space="preserve">Digital Streaming (Spotify/Apple Music)</w:t>
            </w:r>
          </w:p>
        </w:tc>
        <w:tc>
          <w:tcPr/>
          <w:p>
            <w:pPr>
              <w:pStyle w:val="Compact"/>
              <w:jc w:val="left"/>
            </w:pPr>
            <w:r>
              <w:t xml:space="preserve">720,000</w:t>
            </w:r>
          </w:p>
        </w:tc>
        <w:tc>
          <w:tcPr/>
          <w:p>
            <w:pPr>
              <w:pStyle w:val="Compact"/>
              <w:jc w:val="left"/>
            </w:pPr>
            <w:r>
              <w:t xml:space="preserve">21%</w:t>
            </w:r>
          </w:p>
        </w:tc>
        <w:tc>
          <w:tcPr/>
          <w:p>
            <w:pPr>
              <w:pStyle w:val="Compact"/>
              <w:jc w:val="left"/>
            </w:pPr>
            <w:r>
              <w:t xml:space="preserve">+45% YoY</w:t>
            </w:r>
          </w:p>
        </w:tc>
      </w:tr>
      <w:tr>
        <w:tc>
          <w:tcPr/>
          <w:p>
            <w:pPr>
              <w:pStyle w:val="Compact"/>
              <w:jc w:val="left"/>
            </w:pPr>
            <w:r>
              <w:t xml:space="preserve">Merchandise Sales (Accra Boutiques &amp; Online)</w:t>
            </w:r>
          </w:p>
        </w:tc>
        <w:tc>
          <w:tcPr/>
          <w:p>
            <w:pPr>
              <w:pStyle w:val="Compact"/>
              <w:jc w:val="left"/>
            </w:pPr>
            <w:r>
              <w:t xml:space="preserve">485,000</w:t>
            </w:r>
          </w:p>
        </w:tc>
        <w:tc>
          <w:tcPr/>
          <w:p>
            <w:pPr>
              <w:pStyle w:val="Compact"/>
              <w:jc w:val="left"/>
            </w:pPr>
            <w:r>
              <w:t xml:space="preserve">14%</w:t>
            </w:r>
          </w:p>
        </w:tc>
        <w:tc>
          <w:tcPr/>
          <w:p>
            <w:pPr>
              <w:pStyle w:val="Compact"/>
              <w:jc w:val="left"/>
            </w:pPr>
            <w:r>
              <w:t xml:space="preserve">+29% YoY</w:t>
            </w:r>
          </w:p>
        </w:tc>
      </w:tr>
      <w:tr>
        <w:tc>
          <w:tcPr/>
          <w:p>
            <w:pPr>
              <w:pStyle w:val="Compact"/>
              <w:jc w:val="left"/>
            </w:pPr>
            <w:r>
              <w:t xml:space="preserve">Sync Licensing (Ghanaian Films/Ads)</w:t>
            </w:r>
          </w:p>
        </w:tc>
        <w:tc>
          <w:tcPr/>
          <w:p>
            <w:pPr>
              <w:pStyle w:val="Compact"/>
              <w:jc w:val="left"/>
            </w:pPr>
            <w:r>
              <w:t xml:space="preserve">315,000</w:t>
            </w:r>
          </w:p>
        </w:tc>
        <w:tc>
          <w:tcPr/>
          <w:p>
            <w:pPr>
              <w:pStyle w:val="Compact"/>
              <w:jc w:val="left"/>
            </w:pPr>
            <w:r>
              <w:t xml:space="preserve">9%</w:t>
            </w:r>
          </w:p>
        </w:tc>
        <w:tc>
          <w:tcPr/>
          <w:p>
            <w:pPr>
              <w:pStyle w:val="Compact"/>
              <w:jc w:val="left"/>
            </w:pPr>
            <w:r>
              <w:t xml:space="preserve">+62% YoY</w:t>
            </w:r>
          </w:p>
        </w:tc>
      </w:tr>
      <w:tr>
        <w:tc>
          <w:tcPr/>
          <w:p>
            <w:pPr>
              <w:pStyle w:val="Compact"/>
              <w:jc w:val="left"/>
            </w:pPr>
            <w:r>
              <w:t xml:space="preserve">Total Ghana Accra Revenue</w:t>
            </w:r>
          </w:p>
        </w:tc>
        <w:tc>
          <w:tcPr/>
          <w:p>
            <w:pPr>
              <w:pStyle w:val="Compact"/>
              <w:jc w:val="left"/>
            </w:pPr>
            <w:r>
              <w:rPr>
                <w:bCs/>
                <w:b/>
              </w:rPr>
              <w:t xml:space="preserve">3,370,000 GHS</w:t>
            </w:r>
          </w:p>
        </w:tc>
        <w:tc>
          <w:tcPr/>
          <w:p>
            <w:pPr>
              <w:pStyle w:val="Compact"/>
              <w:jc w:val="left"/>
            </w:pPr>
            <w:r>
              <w:rPr>
                <w:bCs/>
                <w:b/>
              </w:rPr>
              <w:t xml:space="preserve">100%</w:t>
            </w:r>
          </w:p>
        </w:tc>
        <w:tc>
          <w:tcPr/>
          <w:p>
            <w:pPr>
              <w:pStyle w:val="Compact"/>
              <w:jc w:val="left"/>
            </w:pPr>
            <w:r>
              <w:rPr>
                <w:bCs/>
                <w:b/>
              </w:rPr>
              <w:t xml:space="preserve">+41% YoY</w:t>
            </w:r>
          </w:p>
        </w:tc>
      </w:tr>
    </w:tbl>
    <w:p>
      <w:pPr>
        <w:pStyle w:val="BodyText"/>
      </w:pPr>
      <w:r>
        <w:rPr>
          <w:bCs/>
          <w:b/>
        </w:rPr>
        <w:t xml:space="preserve">Key Insight:</w:t>
      </w:r>
      <w:r>
        <w:t xml:space="preserve"> </w:t>
      </w:r>
      <w:r>
        <w:t xml:space="preserve">The Ghana Accra market demonstrated exceptional growth, outperforming all other regional markets. Our Musician's strategic engagement with Accra's premier venues (including the Black Star Square and Labadi Beach) and community initiatives directly fueled this success. Notably, live concert sales increased by 37% due to our collaboration with Accra-based event promoters like "Ghana Festivals Inc."</w:t>
      </w:r>
    </w:p>
    <w:bookmarkEnd w:id="21"/>
    <w:bookmarkStart w:id="25" w:name="Xdeccc8fae496fa55673819f4de210b98692f07e"/>
    <w:p>
      <w:pPr>
        <w:pStyle w:val="Heading2"/>
      </w:pPr>
      <w:r>
        <w:t xml:space="preserve">Market Analysis: Why Ghana Accra Succeeded</w:t>
      </w:r>
    </w:p>
    <w:p>
      <w:pPr>
        <w:pStyle w:val="FirstParagraph"/>
      </w:pPr>
      <w:r>
        <w:t xml:space="preserve">This Sales Report identifies three critical factors driving the Musician's remarkable performance in Ghana Accra:</w:t>
      </w:r>
    </w:p>
    <w:bookmarkStart w:id="22" w:name="cultural-resonance-community-integration"/>
    <w:p>
      <w:pPr>
        <w:pStyle w:val="Heading3"/>
      </w:pPr>
      <w:r>
        <w:t xml:space="preserve">1. Cultural Resonance &amp; Community Integration</w:t>
      </w:r>
    </w:p>
    <w:p>
      <w:pPr>
        <w:pStyle w:val="FirstParagraph"/>
      </w:pPr>
      <w:r>
        <w:t xml:space="preserve">The Musician strategically incorporated traditional Ghanaian rhythms (like Highlife and Afrobeats) into modern productions, creating authentic local appeal. In Accra specifically, this manifested through collaborations with renowned drum ensembles from the Kpando region during concerts at the Accra International Conference Centre. The Sales Report notes a 58% increase in audience engagement metrics at these events compared to previous years.</w:t>
      </w:r>
    </w:p>
    <w:bookmarkEnd w:id="22"/>
    <w:bookmarkStart w:id="23" w:name="digital-ecosystem-expansion"/>
    <w:p>
      <w:pPr>
        <w:pStyle w:val="Heading3"/>
      </w:pPr>
      <w:r>
        <w:t xml:space="preserve">2. Digital Ecosystem Expansion</w:t>
      </w:r>
    </w:p>
    <w:p>
      <w:pPr>
        <w:pStyle w:val="FirstParagraph"/>
      </w:pPr>
      <w:r>
        <w:t xml:space="preserve">A targeted social media campaign leveraging Accra's youth demographic (ages 18-35) drove unprecedented streaming growth. Partnerships with Ghanaian digital platforms like "Ghana Music Hub" and localized TikTok challenges (#AccraBeats) generated over 2.1 million views, directly translating to a 45% surge in digital streams. This positions the Musician as a cultural catalyst within Ghana's rapidly expanding music economy.</w:t>
      </w:r>
    </w:p>
    <w:bookmarkEnd w:id="23"/>
    <w:bookmarkStart w:id="24" w:name="strategic-venue-partnerships"/>
    <w:p>
      <w:pPr>
        <w:pStyle w:val="Heading3"/>
      </w:pPr>
      <w:r>
        <w:t xml:space="preserve">3. Strategic Venue Partnerships</w:t>
      </w:r>
    </w:p>
    <w:p>
      <w:pPr>
        <w:pStyle w:val="FirstParagraph"/>
      </w:pPr>
      <w:r>
        <w:t xml:space="preserve">Exclusive contracts with Accra's top-tier venues (including The Labadee, Dzorwulu Club, and the Accra Arts Centre) created consistent revenue streams. The Sales Report highlights that 75% of live event bookings in Ghana came through these partnerships, with average ticket prices increasing by 22% due to heightened demand for the Musician's signature "Accra Experience" shows.</w:t>
      </w:r>
    </w:p>
    <w:bookmarkEnd w:id="24"/>
    <w:bookmarkEnd w:id="25"/>
    <w:bookmarkStart w:id="26" w:name="challenges-solutions-ghana-accra-context"/>
    <w:p>
      <w:pPr>
        <w:pStyle w:val="Heading2"/>
      </w:pPr>
      <w:r>
        <w:t xml:space="preserve">Challenges &amp; Solutions (Ghana Accra Context)</w:t>
      </w:r>
    </w:p>
    <w:p>
      <w:pPr>
        <w:pStyle w:val="FirstParagraph"/>
      </w:pPr>
      <w:r>
        <w:t xml:space="preserve">While performance was strong, this Sales Report identifies key challenges unique to operating in Ghana Accra:</w:t>
      </w:r>
    </w:p>
    <w:p>
      <w:pPr>
        <w:numPr>
          <w:ilvl w:val="0"/>
          <w:numId w:val="1001"/>
        </w:numPr>
        <w:pStyle w:val="Compact"/>
      </w:pPr>
      <w:r>
        <w:rPr>
          <w:bCs/>
          <w:b/>
        </w:rPr>
        <w:t xml:space="preserve">Logistical Complexities:</w:t>
      </w:r>
      <w:r>
        <w:t xml:space="preserve"> </w:t>
      </w:r>
      <w:r>
        <w:t xml:space="preserve">Transporting equipment across Accra's congested highways caused 14% of event delays. *Solution:* Partnering with Accra-based logistics firm "Speedy Deliveries" reduced transit times by 65%.</w:t>
      </w:r>
    </w:p>
    <w:p>
      <w:pPr>
        <w:numPr>
          <w:ilvl w:val="0"/>
          <w:numId w:val="1001"/>
        </w:numPr>
        <w:pStyle w:val="Compact"/>
      </w:pPr>
      <w:r>
        <w:rPr>
          <w:bCs/>
          <w:b/>
        </w:rPr>
        <w:t xml:space="preserve">Payment Processing Frictions:</w:t>
      </w:r>
      <w:r>
        <w:t xml:space="preserve"> </w:t>
      </w:r>
      <w:r>
        <w:t xml:space="preserve">Mobile money transactions (especially MTN MoMo) faced 17% failure rates during peak sales. *Solution:* Integrated Ghana's new Payment Service Bank (PSB) compliance framework, cutting transaction failures to 4%.</w:t>
      </w:r>
    </w:p>
    <w:p>
      <w:pPr>
        <w:numPr>
          <w:ilvl w:val="0"/>
          <w:numId w:val="1001"/>
        </w:numPr>
        <w:pStyle w:val="Compact"/>
      </w:pPr>
      <w:r>
        <w:rPr>
          <w:bCs/>
          <w:b/>
        </w:rPr>
        <w:t xml:space="preserve">Cultural Misalignment Risk:</w:t>
      </w:r>
      <w:r>
        <w:t xml:space="preserve"> </w:t>
      </w:r>
      <w:r>
        <w:t xml:space="preserve">Early merchandise designs ignored local aesthetics. *Solution:* Co-created collections with Accra-based designers (e.g., "Kente Cloth" inspired t-shirts), boosting merch sales by 29%.</w:t>
      </w:r>
    </w:p>
    <w:p>
      <w:pPr>
        <w:pStyle w:val="FirstParagraph"/>
      </w:pPr>
      <w:r>
        <w:rPr>
          <w:bCs/>
          <w:b/>
        </w:rPr>
        <w:t xml:space="preserve">Strategic Takeaway:</w:t>
      </w:r>
      <w:r>
        <w:t xml:space="preserve"> </w:t>
      </w:r>
      <w:r>
        <w:t xml:space="preserve">Success in Ghana Accra demands hyper-localized approaches. Our Musician's team now includes two full-time Accra-based cultural consultants to ensure all initiatives align with local sensibilities – a direct response to insights from this Sales Report.</w:t>
      </w:r>
    </w:p>
    <w:bookmarkEnd w:id="26"/>
    <w:bookmarkStart w:id="27" w:name="X722b0970f7664fc3539d3d6e57765b4ed3beae6"/>
    <w:p>
      <w:pPr>
        <w:pStyle w:val="Heading2"/>
      </w:pPr>
      <w:r>
        <w:t xml:space="preserve">Future Growth Strategy: Building on Ghana Accra Momentum</w:t>
      </w:r>
    </w:p>
    <w:p>
      <w:pPr>
        <w:pStyle w:val="FirstParagraph"/>
      </w:pPr>
      <w:r>
        <w:t xml:space="preserve">This Sales Report concludes with targeted recommendations for sustaining growth in the Ghana Accra market:</w:t>
      </w:r>
    </w:p>
    <w:p>
      <w:pPr>
        <w:numPr>
          <w:ilvl w:val="0"/>
          <w:numId w:val="1002"/>
        </w:numPr>
        <w:pStyle w:val="Compact"/>
      </w:pPr>
      <w:r>
        <w:rPr>
          <w:bCs/>
          <w:b/>
        </w:rPr>
        <w:t xml:space="preserve">Accra Cultural Hub Expansion:</w:t>
      </w:r>
      <w:r>
        <w:t xml:space="preserve"> </w:t>
      </w:r>
      <w:r>
        <w:t xml:space="preserve">Open a permanent creative studio in Accra's Makola district to produce region-specific content. Projected revenue: +40% annually from localized music and events.</w:t>
      </w:r>
    </w:p>
    <w:p>
      <w:pPr>
        <w:numPr>
          <w:ilvl w:val="0"/>
          <w:numId w:val="1002"/>
        </w:numPr>
        <w:pStyle w:val="Compact"/>
      </w:pPr>
      <w:r>
        <w:rPr>
          <w:bCs/>
          <w:b/>
        </w:rPr>
        <w:t xml:space="preserve">Artist Development Program:</w:t>
      </w:r>
      <w:r>
        <w:t xml:space="preserve"> </w:t>
      </w:r>
      <w:r>
        <w:t xml:space="preserve">Launch "Ghana Accra Rising Stars" initiative mentoring 15 local musicians through the Musician's platform. This builds community goodwill while creating cross-promotional opportunities.</w:t>
      </w:r>
    </w:p>
    <w:p>
      <w:pPr>
        <w:numPr>
          <w:ilvl w:val="0"/>
          <w:numId w:val="1002"/>
        </w:numPr>
        <w:pStyle w:val="Compact"/>
      </w:pPr>
      <w:r>
        <w:rPr>
          <w:bCs/>
          <w:b/>
        </w:rPr>
        <w:t xml:space="preserve">Digital Infrastructure Investment:</w:t>
      </w:r>
      <w:r>
        <w:t xml:space="preserve"> </w:t>
      </w:r>
      <w:r>
        <w:t xml:space="preserve">Partner with Ghana's National Communications Authority (NCA) to establish low-bandwidth streaming options for rural Accra areas, targeting a 30% market expansion.</w:t>
      </w:r>
    </w:p>
    <w:p>
      <w:pPr>
        <w:pStyle w:val="FirstParagraph"/>
      </w:pPr>
      <w:r>
        <w:t xml:space="preserve">The Sales Report emphasizes that Ghana Accra is not merely a market but the cultural epicenter driving the Musician's global relevance. As noted by our Lead Market Analyst: "The Accra experience has transformed how we measure success – it’s no longer about ticket numbers alone, but about deepening cultural connection within Ghana's capital."</w:t>
      </w:r>
    </w:p>
    <w:bookmarkEnd w:id="27"/>
    <w:bookmarkStart w:id="28" w:name="conclusion"/>
    <w:p>
      <w:pPr>
        <w:pStyle w:val="Heading2"/>
      </w:pPr>
      <w:r>
        <w:t xml:space="preserve">Conclusion</w:t>
      </w:r>
    </w:p>
    <w:p>
      <w:pPr>
        <w:pStyle w:val="FirstParagraph"/>
      </w:pPr>
      <w:r>
        <w:t xml:space="preserve">This Sales Report unequivocally demonstrates that Ghana Accra has become the cornerstone of our Musician's commercial success. With a 41% year-on-year revenue growth and unprecedented cultural integration, the Accra market now represents a scalable blueprint for regional expansion across West Africa. The Musician's authenticity in engaging with Accra's community – from collaborating with street artists at Osu Market to hosting free concerts at University of Ghana venues – has turned every sales metric into a testament of cultural respect.</w:t>
      </w:r>
    </w:p>
    <w:p>
      <w:pPr>
        <w:pStyle w:val="BodyText"/>
      </w:pPr>
      <w:r>
        <w:t xml:space="preserve">As we move into Q2 2023, the focus remains on leveraging this Ghana Accra momentum: deepening local partnerships, enhancing digital accessibility, and ensuring every revenue stream reflects the spirit of Accra's vibrant music scene. This Sales Report isn't just a financial document – it's a roadmap proving that when global artistry meets local heartbeat in Ghana Accra, extraordinary results follow.</w:t>
      </w:r>
    </w:p>
    <w:p>
      <w:pPr>
        <w:pStyle w:val="BodyText"/>
      </w:pPr>
      <w:r>
        <w:rPr>
          <w:bCs/>
          <w:b/>
        </w:rPr>
        <w:t xml:space="preserve">Prepared By:</w:t>
      </w:r>
      <w:r>
        <w:t xml:space="preserve"> </w:t>
      </w:r>
      <w:r>
        <w:t xml:space="preserve">Global Music Analytics Team</w:t>
      </w:r>
      <w:r>
        <w:br/>
      </w:r>
      <w:r>
        <w:rPr>
          <w:bCs/>
          <w:b/>
        </w:rPr>
        <w:t xml:space="preserve">Date:</w:t>
      </w:r>
      <w:r>
        <w:t xml:space="preserve"> </w:t>
      </w:r>
      <w:r>
        <w:t xml:space="preserve">March 28, 2023</w:t>
      </w:r>
      <w:r>
        <w:br/>
      </w:r>
      <w:r>
        <w:rPr>
          <w:bCs/>
          <w:b/>
        </w:rPr>
        <w:t xml:space="preserve">Coverage Period:</w:t>
      </w:r>
      <w:r>
        <w:t xml:space="preserve"> </w:t>
      </w:r>
      <w:r>
        <w:t xml:space="preserve">January 1 - March 31, 2023</w:t>
      </w:r>
    </w:p>
    <w:bookmarkEnd w:id="28"/>
    <w:p>
      <w:pPr>
        <w:pStyle w:val="BodyText"/>
      </w:pPr>
      <w:r>
        <w:t xml:space="preserve">This Sales Report is confidential property of Global Music Ventures.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Musician Performance in Ghana Accra</dc:title>
  <dc:creator/>
  <dc:language>en</dc:language>
  <cp:keywords/>
  <dcterms:created xsi:type="dcterms:W3CDTF">2026-07-21T08:33:59Z</dcterms:created>
  <dcterms:modified xsi:type="dcterms:W3CDTF">2026-07-21T08:33:59Z</dcterms:modified>
</cp:coreProperties>
</file>

<file path=docProps/custom.xml><?xml version="1.0" encoding="utf-8"?>
<Properties xmlns="http://schemas.openxmlformats.org/officeDocument/2006/custom-properties" xmlns:vt="http://schemas.openxmlformats.org/officeDocument/2006/docPropsVTypes"/>
</file>