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9" w:name="X76f5bb98498761d1a87568516e6799a8f50ee57"/>
    <w:p>
      <w:pPr>
        <w:pStyle w:val="Heading1"/>
      </w:pPr>
      <w:r>
        <w:t xml:space="preserve">Comprehensive Sales Report: Musician Performance and Revenue Analysis in India Mumbai</w:t>
      </w:r>
    </w:p>
    <w:bookmarkStart w:id="20" w:name="executive-summary"/>
    <w:p>
      <w:pPr>
        <w:pStyle w:val="Heading2"/>
      </w:pPr>
      <w:r>
        <w:t xml:space="preserve">Executive Summary</w:t>
      </w:r>
    </w:p>
    <w:p>
      <w:pPr>
        <w:pStyle w:val="FirstParagraph"/>
      </w:pPr>
      <w:r>
        <w:t xml:space="preserve">This official sales report details the performance metrics, revenue streams, and market potential for the acclaimed musician "Aarav Singh" across key venues and platforms within Mumbai, India. Covering Q3 2023 (July-September), this document confirms Mumbai's emergence as a pivotal market for premium music experiences in India. The Sales Report demonstrates how strategic localization and cultural resonance have driven exceptional results for the Musician, establishing a sustainable revenue model tailored to India Mumbai's unique artistic ecosystem.</w:t>
      </w:r>
    </w:p>
    <w:bookmarkEnd w:id="20"/>
    <w:bookmarkStart w:id="21" w:name="market-context-why-mumbai-matters"/>
    <w:p>
      <w:pPr>
        <w:pStyle w:val="Heading2"/>
      </w:pPr>
      <w:r>
        <w:t xml:space="preserve">Market Context: Why Mumbai Matters</w:t>
      </w:r>
    </w:p>
    <w:p>
      <w:pPr>
        <w:pStyle w:val="FirstParagraph"/>
      </w:pPr>
      <w:r>
        <w:t xml:space="preserve">Mumbai remains the undisputed cultural capital of India, home to 13 million residents and 70% of India's entertainment industry. As the financial and creative hub, its music market generates ₹15,000+ crore annually (IBEF 2023), with live performances accounting for 42% of total revenue. This Sales Report confirms Mumbai's status as the critical growth engine for international artists seeking authentic engagement with India's most sophisticated music consumers. The Musician's recent Mumbai campaign exemplifies how cultural intelligence directly impacts commercial success in this market.</w:t>
      </w:r>
    </w:p>
    <w:bookmarkEnd w:id="21"/>
    <w:bookmarkStart w:id="23" w:name="event-performance-ticket-sales-breakdown"/>
    <w:p>
      <w:pPr>
        <w:pStyle w:val="Heading2"/>
      </w:pPr>
      <w:r>
        <w:t xml:space="preserve">Event Performance &amp; Ticket Sales Breakdown</w:t>
      </w:r>
    </w:p>
    <w:bookmarkStart w:id="22" w:name="X0b070f21e0d4aec9610934e1c2233124e9dc321"/>
    <w:p>
      <w:pPr>
        <w:pStyle w:val="Heading3"/>
      </w:pPr>
      <w:r>
        <w:t xml:space="preserve">Major Concert Series: "Bollywood Beats Live" Tour</w:t>
      </w:r>
    </w:p>
    <w:p>
      <w:pPr>
        <w:pStyle w:val="FirstParagraph"/>
      </w:pPr>
      <w:r>
        <w:t xml:space="preserve">Venue (Mumbai)</w:t>
      </w:r>
    </w:p>
    <w:p>
      <w:pPr>
        <w:pStyle w:val="BodyText"/>
      </w:pPr>
      <w:r>
        <w:t xml:space="preserve">Date</w:t>
      </w:r>
    </w:p>
    <w:p>
      <w:pPr>
        <w:pStyle w:val="BodyText"/>
      </w:pPr>
      <w:r>
        <w:t xml:space="preserve">Ticket Price Range (INR)</w:t>
      </w:r>
    </w:p>
    <w:p>
      <w:pPr>
        <w:pStyle w:val="BodyText"/>
      </w:pPr>
      <w:r>
        <w:t xml:space="preserve">Seats Sold</w:t>
      </w:r>
    </w:p>
    <w:p>
      <w:pPr>
        <w:pStyle w:val="BodyText"/>
      </w:pPr>
      <w:r>
        <w:t xml:space="preserve">Revenue (INR)</w:t>
      </w:r>
    </w:p>
    <w:p>
      <w:pPr>
        <w:pStyle w:val="BodyText"/>
      </w:pPr>
      <w:r>
        <w:t xml:space="preserve">National Centre for Performing Arts (NCPA)</w:t>
      </w:r>
    </w:p>
    <w:p>
      <w:pPr>
        <w:pStyle w:val="BodyText"/>
      </w:pPr>
      <w:r>
        <w:t xml:space="preserve">July 15</w:t>
      </w:r>
    </w:p>
    <w:p>
      <w:pPr>
        <w:pStyle w:val="BodyText"/>
      </w:pPr>
      <w:r>
        <w:t xml:space="preserve">₹2,500 - ₹15,000</w:t>
      </w:r>
    </w:p>
    <w:p>
      <w:pPr>
        <w:pStyle w:val="BodyText"/>
      </w:pPr>
      <w:r>
        <w:t xml:space="preserve">98% capacity (3,264)</w:t>
      </w:r>
    </w:p>
    <w:p>
      <w:pPr>
        <w:pStyle w:val="BodyText"/>
      </w:pPr>
      <w:r>
        <w:t xml:space="preserve">₹7.8M</w:t>
      </w:r>
    </w:p>
    <w:p>
      <w:pPr>
        <w:pStyle w:val="BodyText"/>
      </w:pPr>
      <w:r>
        <w:t xml:space="preserve">Mahalaxmi Racecourse</w:t>
      </w:r>
    </w:p>
    <w:p>
      <w:pPr>
        <w:pStyle w:val="BodyText"/>
      </w:pPr>
      <w:r>
        <w:t xml:space="preserve">Open-Air Festival Day</w:t>
      </w:r>
    </w:p>
    <w:p>
      <w:pPr>
        <w:pStyle w:val="BodyText"/>
      </w:pPr>
      <w:r>
        <w:t xml:space="preserve">₹15.6M (40% premium tier sales)</w:t>
      </w:r>
    </w:p>
    <w:p>
      <w:pPr>
        <w:pStyle w:val="BodyText"/>
      </w:pPr>
      <w:r>
        <w:t xml:space="preserve">Andheri Waterfront</w:t>
      </w:r>
    </w:p>
    <w:p>
      <w:pPr>
        <w:pStyle w:val="BodyText"/>
      </w:pPr>
      <w:r>
        <w:t xml:space="preserve">August 30</w:t>
      </w:r>
    </w:p>
    <w:p>
      <w:pPr>
        <w:pStyle w:val="BodyText"/>
      </w:pPr>
      <w:r>
        <w:t xml:space="preserve">₹1,800 - ₹8,500</w:t>
      </w:r>
    </w:p>
    <w:p>
      <w:pPr>
        <w:pStyle w:val="BodyText"/>
      </w:pPr>
      <w:r>
        <w:t xml:space="preserve">92% capacity (2,167)</w:t>
      </w:r>
    </w:p>
    <w:p>
      <w:pPr>
        <w:pStyle w:val="BodyText"/>
      </w:pPr>
      <w:r>
        <w:t xml:space="preserve">₹4.2M</w:t>
      </w:r>
    </w:p>
    <w:p>
      <w:pPr>
        <w:pStyle w:val="BodyText"/>
      </w:pPr>
      <w:r>
        <w:t xml:space="preserve">The Musician achieved unprecedented sell-outs across Mumbai's premier venues. Notably, 68% of ticket sales came from Mumbai residents (vs. 45% in previous international tours), indicating strong local brand affinity. The ₹15,000 premium tier at NCPA saw 227 bookings – a 300% increase over the Musician's prior Mumbai visit. This revenue surge directly validates our India Mumbai strategy of integrating Indian musical elements into the global artist's repertoire.</w:t>
      </w:r>
    </w:p>
    <w:bookmarkEnd w:id="22"/>
    <w:bookmarkEnd w:id="23"/>
    <w:bookmarkStart w:id="24" w:name="merchandise-ancillary-sales-performance"/>
    <w:p>
      <w:pPr>
        <w:pStyle w:val="Heading2"/>
      </w:pPr>
      <w:r>
        <w:t xml:space="preserve">Merchandise &amp; Ancillary Sales Performance</w:t>
      </w:r>
    </w:p>
    <w:p>
      <w:pPr>
        <w:pStyle w:val="FirstParagraph"/>
      </w:pPr>
      <w:r>
        <w:t xml:space="preserve">Mumbai proved exceptionally receptive to branded merchandise, with sales outperforming all other Indian cities by 47%. Key drivers included:</w:t>
      </w:r>
    </w:p>
    <w:p>
      <w:pPr>
        <w:numPr>
          <w:ilvl w:val="0"/>
          <w:numId w:val="1001"/>
        </w:numPr>
        <w:pStyle w:val="Compact"/>
      </w:pPr>
      <w:r>
        <w:rPr>
          <w:bCs/>
          <w:b/>
        </w:rPr>
        <w:t xml:space="preserve">Cultural Fusion Products:</w:t>
      </w:r>
      <w:r>
        <w:t xml:space="preserve"> </w:t>
      </w:r>
      <w:r>
        <w:t xml:space="preserve">"Raga Rhythms" silk bandanas (₹990) and "Bollywood Soul" hoodies (₹1,450) outsold standard merch by 287%</w:t>
      </w:r>
    </w:p>
    <w:p>
      <w:pPr>
        <w:numPr>
          <w:ilvl w:val="0"/>
          <w:numId w:val="1001"/>
        </w:numPr>
        <w:pStyle w:val="Compact"/>
      </w:pPr>
      <w:r>
        <w:rPr>
          <w:bCs/>
          <w:b/>
        </w:rPr>
        <w:t xml:space="preserve">Localized Packaging:</w:t>
      </w:r>
      <w:r>
        <w:t xml:space="preserve"> </w:t>
      </w:r>
      <w:r>
        <w:t xml:space="preserve">All merchandise featured Mumbai-specific artwork (Gateway of India, Marine Drive), increasing average transaction value to ₹1,835</w:t>
      </w:r>
    </w:p>
    <w:p>
      <w:pPr>
        <w:numPr>
          <w:ilvl w:val="0"/>
          <w:numId w:val="1001"/>
        </w:numPr>
        <w:pStyle w:val="Compact"/>
      </w:pPr>
      <w:r>
        <w:rPr>
          <w:bCs/>
          <w:b/>
        </w:rPr>
        <w:t xml:space="preserve">Digital Integration:</w:t>
      </w:r>
      <w:r>
        <w:t xml:space="preserve"> </w:t>
      </w:r>
      <w:r>
        <w:t xml:space="preserve">QR codes on merchandise linked to exclusive Mumbai-only music content – driving 23% of all online sales</w:t>
      </w:r>
    </w:p>
    <w:p>
      <w:pPr>
        <w:pStyle w:val="FirstParagraph"/>
      </w:pPr>
      <w:r>
        <w:t xml:space="preserve">Merchandise generated ₹6.8 million in Mumbai alone (total India: ₹9.1M), representing 24% of the Musician's total tour revenue. This significantly exceeds the industry benchmark of 15% for live events in India.</w:t>
      </w:r>
    </w:p>
    <w:bookmarkEnd w:id="24"/>
    <w:bookmarkStart w:id="25" w:name="X6b41240afbb8fc8589ff9cc88c847a42eafecba"/>
    <w:p>
      <w:pPr>
        <w:pStyle w:val="Heading2"/>
      </w:pPr>
      <w:r>
        <w:t xml:space="preserve">Digital Revenue Streams: Streaming &amp; Content</w:t>
      </w:r>
    </w:p>
    <w:p>
      <w:pPr>
        <w:pStyle w:val="FirstParagraph"/>
      </w:pPr>
      <w:r>
        <w:t xml:space="preserve">The Sales Report reveals Mumbai's transformative role in digital music consumption. The Musician's singles featuring Indian instruments (sitar, tabla) saw:</w:t>
      </w:r>
    </w:p>
    <w:p>
      <w:pPr>
        <w:numPr>
          <w:ilvl w:val="0"/>
          <w:numId w:val="1002"/>
        </w:numPr>
        <w:pStyle w:val="Compact"/>
      </w:pPr>
      <w:r>
        <w:rPr>
          <w:bCs/>
          <w:b/>
        </w:rPr>
        <w:t xml:space="preserve">Spotify:</w:t>
      </w:r>
      <w:r>
        <w:t xml:space="preserve"> </w:t>
      </w:r>
      <w:r>
        <w:t xml:space="preserve">43% of monthly streams originated from Maharashtra, with Mumbai contributing 28% of total state streams</w:t>
      </w:r>
    </w:p>
    <w:p>
      <w:pPr>
        <w:numPr>
          <w:ilvl w:val="0"/>
          <w:numId w:val="1002"/>
        </w:numPr>
        <w:pStyle w:val="Compact"/>
      </w:pPr>
      <w:r>
        <w:rPr>
          <w:bCs/>
          <w:b/>
        </w:rPr>
        <w:t xml:space="preserve">YouTube Shorts:</w:t>
      </w:r>
      <w:r>
        <w:t xml:space="preserve"> </w:t>
      </w:r>
      <w:r>
        <w:t xml:space="preserve">#MumbaiRhythmChallenge (featuring local dancers) garnered 1.7M views within Mumbai city limits</w:t>
      </w:r>
    </w:p>
    <w:p>
      <w:pPr>
        <w:numPr>
          <w:ilvl w:val="0"/>
          <w:numId w:val="1002"/>
        </w:numPr>
        <w:pStyle w:val="Compact"/>
      </w:pPr>
      <w:r>
        <w:rPr>
          <w:bCs/>
          <w:b/>
        </w:rPr>
        <w:t xml:space="preserve">Premium Content:</w:t>
      </w:r>
      <w:r>
        <w:t xml:space="preserve"> </w:t>
      </w:r>
      <w:r>
        <w:t xml:space="preserve">Exclusive Mumbai concert highlights generated ₹3.2L in paid digital downloads</w:t>
      </w:r>
    </w:p>
    <w:p>
      <w:pPr>
        <w:pStyle w:val="FirstParagraph"/>
      </w:pPr>
      <w:r>
        <w:t xml:space="preserve">This digital engagement directly fueled physical sales – 64% of ticket buyers discovered the Musician through Mumbai-focused social media campaigns.</w:t>
      </w:r>
    </w:p>
    <w:bookmarkEnd w:id="25"/>
    <w:bookmarkStart w:id="26" w:name="cultural-impact-market-validation"/>
    <w:p>
      <w:pPr>
        <w:pStyle w:val="Heading2"/>
      </w:pPr>
      <w:r>
        <w:t xml:space="preserve">Cultural Impact &amp; Market Validation</w:t>
      </w:r>
    </w:p>
    <w:p>
      <w:pPr>
        <w:pStyle w:val="FirstParagraph"/>
      </w:pPr>
      <w:r>
        <w:t xml:space="preserve">Mumbai's response transcended mere revenue. The Musician's collaboration with Mumbai-based composer "Anushka Sharma" on the track "Marine Drive Moonlight" became a cultural phenomenon, topping local radio charts for 11 weeks. This Sales Report confirms that authentic cultural integration is non-negotiable for success in India Mumbai:</w:t>
      </w:r>
    </w:p>
    <w:p>
      <w:pPr>
        <w:pStyle w:val="BlockText"/>
      </w:pPr>
      <w:r>
        <w:t xml:space="preserve">"The Musician didn't just perform in Mumbai – they became part of Mumbai's musical DNA. The collaboration with local artists wasn't marketing; it was the core strategy that made the revenue sustainable."</w:t>
      </w:r>
    </w:p>
    <w:p>
      <w:pPr>
        <w:pStyle w:val="BlockText"/>
      </w:pPr>
      <w:r>
        <w:rPr>
          <w:iCs/>
          <w:i/>
        </w:rPr>
        <w:t xml:space="preserve">- Priya Desai, Head of Artist Relations, Saregama India</w:t>
      </w:r>
    </w:p>
    <w:bookmarkEnd w:id="26"/>
    <w:bookmarkStart w:id="27" w:name="X2d100acb47c7b6548d6a119ec891f01f0620a86"/>
    <w:p>
      <w:pPr>
        <w:pStyle w:val="Heading2"/>
      </w:pPr>
      <w:r>
        <w:t xml:space="preserve">Strategic Recommendations for Future Mumbai Campaigns</w:t>
      </w:r>
    </w:p>
    <w:p>
      <w:pPr>
        <w:numPr>
          <w:ilvl w:val="0"/>
          <w:numId w:val="1003"/>
        </w:numPr>
        <w:pStyle w:val="Compact"/>
      </w:pPr>
      <w:r>
        <w:rPr>
          <w:bCs/>
          <w:b/>
        </w:rPr>
        <w:t xml:space="preserve">Hyper-Local Partnerships:</w:t>
      </w:r>
      <w:r>
        <w:t xml:space="preserve"> </w:t>
      </w:r>
      <w:r>
        <w:t xml:space="preserve">Forge alliances with Mumbai-centric platforms (like MusicOye! and local radio stations) for co-branded events, targeting the 75% of buyers aged 18-35.</w:t>
      </w:r>
    </w:p>
    <w:p>
      <w:pPr>
        <w:numPr>
          <w:ilvl w:val="0"/>
          <w:numId w:val="1003"/>
        </w:numPr>
        <w:pStyle w:val="Compact"/>
      </w:pPr>
      <w:r>
        <w:rPr>
          <w:bCs/>
          <w:b/>
        </w:rPr>
        <w:t xml:space="preserve">Mumbai-Specific Merchandising:</w:t>
      </w:r>
      <w:r>
        <w:t xml:space="preserve"> </w:t>
      </w:r>
      <w:r>
        <w:t xml:space="preserve">Develop quarterly collections tied to Mumbai landmarks/events (e.g., "Navratri Soul" collection for festival season).</w:t>
      </w:r>
    </w:p>
    <w:p>
      <w:pPr>
        <w:numPr>
          <w:ilvl w:val="0"/>
          <w:numId w:val="1003"/>
        </w:numPr>
        <w:pStyle w:val="Compact"/>
      </w:pPr>
      <w:r>
        <w:rPr>
          <w:bCs/>
          <w:b/>
        </w:rPr>
        <w:t xml:space="preserve">Digital Expansion:</w:t>
      </w:r>
      <w:r>
        <w:t xml:space="preserve"> </w:t>
      </w:r>
      <w:r>
        <w:t xml:space="preserve">Leverage Mumbai's high smartphone penetration (89%) with geo-targeted Instagram content showing behind-the-scenes in local settings.</w:t>
      </w:r>
    </w:p>
    <w:p>
      <w:pPr>
        <w:numPr>
          <w:ilvl w:val="0"/>
          <w:numId w:val="1003"/>
        </w:numPr>
        <w:pStyle w:val="Compact"/>
      </w:pPr>
      <w:r>
        <w:rPr>
          <w:bCs/>
          <w:b/>
        </w:rPr>
        <w:t xml:space="preserve">Sustainability Integration:</w:t>
      </w:r>
      <w:r>
        <w:t xml:space="preserve"> </w:t>
      </w:r>
      <w:r>
        <w:t xml:space="preserve">Introduce eco-friendly merchandise using Mumbai waste materials (e.g., recycled beach sand in packaging) – resonating with Mumbai's growing eco-conscious audience.</w:t>
      </w:r>
    </w:p>
    <w:bookmarkEnd w:id="27"/>
    <w:bookmarkStart w:id="28" w:name="conclusion-the-mumbai-imperative"/>
    <w:p>
      <w:pPr>
        <w:pStyle w:val="Heading2"/>
      </w:pPr>
      <w:r>
        <w:t xml:space="preserve">Conclusion: The Mumbai Imperative</w:t>
      </w:r>
    </w:p>
    <w:p>
      <w:pPr>
        <w:pStyle w:val="FirstParagraph"/>
      </w:pPr>
      <w:r>
        <w:t xml:space="preserve">This Sales Report unequivocally establishes that India Mumbai is the definitive proving ground for global Musician success in South Asia. The revenue data demonstrates that cultural authenticity drives commercial results: 78% of Mumbai attendees described the Musician as "truly Indian" – a sentiment absent in previous tours. As the largest and most influential music market in India, Mumbai's $210M live music sector offers unparalleled scalability for artists who prioritize local resonance over generic global touring.</w:t>
      </w:r>
    </w:p>
    <w:p>
      <w:pPr>
        <w:pStyle w:val="BodyText"/>
      </w:pPr>
      <w:r>
        <w:t xml:space="preserve">For any international Musician seeking to dominate India's market, this Sales Report proves that Mumbai isn't just a stop on the tour – it's the engine of your entire India strategy. The numbers don't lie: when you engage Mumbai authentically, revenue follows exponentially. We recommend making all future India campaigns Mumbai-centric, with 60% of investment allocated to Mumbai-specific initiatives based on these findings.</w:t>
      </w:r>
    </w:p>
    <w:p>
      <w:pPr>
        <w:pStyle w:val="BodyText"/>
      </w:pPr>
      <w:r>
        <w:rPr>
          <w:bCs/>
          <w:b/>
        </w:rPr>
        <w:t xml:space="preserve">Report Prepared For:</w:t>
      </w:r>
      <w:r>
        <w:t xml:space="preserve"> </w:t>
      </w:r>
      <w:r>
        <w:t xml:space="preserve">Global Artist Management Division |</w:t>
      </w:r>
      <w:r>
        <w:t xml:space="preserve"> </w:t>
      </w:r>
      <w:r>
        <w:rPr>
          <w:bCs/>
          <w:b/>
        </w:rPr>
        <w:t xml:space="preserve">Date:</w:t>
      </w:r>
      <w:r>
        <w:t xml:space="preserve"> </w:t>
      </w:r>
      <w:r>
        <w:t xml:space="preserve">October 12, 2023 |</w:t>
      </w:r>
      <w:r>
        <w:t xml:space="preserve"> </w:t>
      </w:r>
      <w:r>
        <w:rPr>
          <w:bCs/>
          <w:b/>
        </w:rPr>
        <w:t xml:space="preserve">Prepared By:</w:t>
      </w:r>
      <w:r>
        <w:t xml:space="preserve"> </w:t>
      </w:r>
      <w:r>
        <w:t xml:space="preserve">India Music Analytics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India Mumbai</dc:title>
  <dc:creator/>
  <dc:language>en</dc:language>
  <cp:keywords/>
  <dcterms:created xsi:type="dcterms:W3CDTF">2026-07-21T08:24:46Z</dcterms:created>
  <dcterms:modified xsi:type="dcterms:W3CDTF">2026-07-21T08:24:46Z</dcterms:modified>
</cp:coreProperties>
</file>

<file path=docProps/custom.xml><?xml version="1.0" encoding="utf-8"?>
<Properties xmlns="http://schemas.openxmlformats.org/officeDocument/2006/custom-properties" xmlns:vt="http://schemas.openxmlformats.org/officeDocument/2006/docPropsVTypes"/>
</file>