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r>
        <w:t xml:space="preserve"> </w:t>
      </w:r>
      <w:r>
        <w:t xml:space="preserve">Analysis</w:t>
      </w:r>
    </w:p>
    <w:bookmarkStart w:id="28" w:name="Xc906b78e27cd6d1b512e307c7db6eb47e40931a"/>
    <w:p>
      <w:pPr>
        <w:pStyle w:val="Heading1"/>
      </w:pPr>
      <w:r>
        <w:t xml:space="preserve">Sales Report: Musician Performance and Revenue Analysis in Iraq Baghdad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Music Ventures Management</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featured Musician portfolio across the vibrant yet complex market of Iraq Baghdad. Despite economic challenges and infrastructure limitations, our strategic initiatives have yielded a 37% year-over-year revenue increase in music-related sales within Baghdad's urban centers. The report confirms that Baghdad remains Iraq's undisputed cultural epicenter for music consumption, with our Musician partners capturing significant market share through localized engagement. This document serves as both a performance audit and strategic roadmap for scaling operations in this critical Middle Eastern market.</w:t>
      </w:r>
    </w:p>
    <w:bookmarkEnd w:id="20"/>
    <w:bookmarkStart w:id="21" w:name="Xf64991ab3d8ecebbdc024cfe8573f77dbfbb7b4"/>
    <w:p>
      <w:pPr>
        <w:pStyle w:val="Heading2"/>
      </w:pPr>
      <w:r>
        <w:t xml:space="preserve">II. Market Context: Iraq Baghdad's Music Landscape</w:t>
      </w:r>
    </w:p>
    <w:p>
      <w:pPr>
        <w:pStyle w:val="FirstParagraph"/>
      </w:pPr>
      <w:r>
        <w:t xml:space="preserve">Baghdad's music ecosystem has undergone remarkable transformation since the post-2003 era, evolving from restricted cultural expression to a dynamic marketplace where live performances and digital distribution now dominate. As the capital city of Iraq, Baghdad represents 31% of the nation's music market revenue despite comprising only 28% of Iraq's total population. Our Sales Report identifies three key drivers in this environment:</w:t>
      </w:r>
    </w:p>
    <w:p>
      <w:pPr>
        <w:numPr>
          <w:ilvl w:val="0"/>
          <w:numId w:val="1001"/>
        </w:numPr>
        <w:pStyle w:val="Compact"/>
      </w:pPr>
      <w:r>
        <w:rPr>
          <w:bCs/>
          <w:b/>
        </w:rPr>
        <w:t xml:space="preserve">Cultural Resurgence:</w:t>
      </w:r>
      <w:r>
        <w:t xml:space="preserve"> </w:t>
      </w:r>
      <w:r>
        <w:t xml:space="preserve">Post-conflict generations actively seek authentic Iraqi musical expression, creating unprecedented demand for local Musician talent</w:t>
      </w:r>
    </w:p>
    <w:p>
      <w:pPr>
        <w:numPr>
          <w:ilvl w:val="0"/>
          <w:numId w:val="1001"/>
        </w:numPr>
        <w:pStyle w:val="Compact"/>
      </w:pPr>
      <w:r>
        <w:rPr>
          <w:bCs/>
          <w:b/>
        </w:rPr>
        <w:t xml:space="preserve">Digital Adoption:</w:t>
      </w:r>
      <w:r>
        <w:t xml:space="preserve"> </w:t>
      </w:r>
      <w:r>
        <w:t xml:space="preserve">68% of Baghdad's youth under 30 consume music through streaming platforms (Spotify, Apple Music), doubling from 2020</w:t>
      </w:r>
    </w:p>
    <w:p>
      <w:pPr>
        <w:numPr>
          <w:ilvl w:val="0"/>
          <w:numId w:val="1001"/>
        </w:numPr>
        <w:pStyle w:val="Compact"/>
      </w:pPr>
      <w:r>
        <w:rPr>
          <w:bCs/>
          <w:b/>
        </w:rPr>
        <w:t xml:space="preserve">Economic Opportunity:</w:t>
      </w:r>
      <w:r>
        <w:t xml:space="preserve"> </w:t>
      </w:r>
      <w:r>
        <w:t xml:space="preserve">With tourism recovering at 41% YoY growth in Baghdad, live music venues report occupancy rates nearing pre-2019 levels</w:t>
      </w:r>
    </w:p>
    <w:bookmarkEnd w:id="21"/>
    <w:bookmarkStart w:id="22" w:name="iii.-sales-performance-breakdown-q3-2023"/>
    <w:p>
      <w:pPr>
        <w:pStyle w:val="Heading2"/>
      </w:pPr>
      <w:r>
        <w:t xml:space="preserve">III. 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Revenue (USD)</w:t>
            </w:r>
          </w:p>
        </w:tc>
        <w:tc>
          <w:tcPr/>
          <w:p>
            <w:pPr>
              <w:pStyle w:val="Compact"/>
              <w:jc w:val="left"/>
            </w:pPr>
            <w:r>
              <w:t xml:space="preserve">YoY Growth</w:t>
            </w:r>
          </w:p>
        </w:tc>
        <w:tc>
          <w:tcPr/>
          <w:p>
            <w:pPr>
              <w:pStyle w:val="Compact"/>
              <w:jc w:val="left"/>
            </w:pPr>
            <w:r>
              <w:t xml:space="preserve">Key Driver in Baghdad</w:t>
            </w:r>
          </w:p>
        </w:tc>
      </w:tr>
      <w:tr>
        <w:tc>
          <w:tcPr/>
          <w:p>
            <w:pPr>
              <w:pStyle w:val="Compact"/>
              <w:jc w:val="left"/>
            </w:pPr>
            <w:r>
              <w:t xml:space="preserve">Digital Music Sales (Streaming/Downloads)</w:t>
            </w:r>
          </w:p>
        </w:tc>
        <w:tc>
          <w:tcPr/>
          <w:p>
            <w:pPr>
              <w:pStyle w:val="Compact"/>
              <w:jc w:val="left"/>
            </w:pPr>
            <w:r>
              <w:t xml:space="preserve">$87,450</w:t>
            </w:r>
          </w:p>
        </w:tc>
        <w:tc>
          <w:tcPr/>
          <w:p>
            <w:pPr>
              <w:pStyle w:val="Compact"/>
              <w:jc w:val="left"/>
            </w:pPr>
            <w:r>
              <w:t xml:space="preserve">+42%</w:t>
            </w:r>
          </w:p>
        </w:tc>
        <w:tc>
          <w:tcPr/>
          <w:p>
            <w:pPr>
              <w:pStyle w:val="Compact"/>
              <w:jc w:val="left"/>
            </w:pPr>
            <w:r>
              <w:t xml:space="preserve">Mobile data penetration at 63% in Baghdad</w:t>
            </w:r>
          </w:p>
        </w:tc>
      </w:tr>
      <w:tr>
        <w:tc>
          <w:tcPr/>
          <w:p>
            <w:pPr>
              <w:pStyle w:val="Compact"/>
              <w:jc w:val="left"/>
            </w:pPr>
            <w:r>
              <w:t xml:space="preserve">Live Concerts &amp; Events</w:t>
            </w:r>
          </w:p>
        </w:tc>
        <w:tc>
          <w:tcPr/>
          <w:p>
            <w:pPr>
              <w:pStyle w:val="Compact"/>
              <w:jc w:val="left"/>
            </w:pPr>
            <w:r>
              <w:t xml:space="preserve">$192,300</w:t>
            </w:r>
          </w:p>
        </w:tc>
        <w:tc>
          <w:tcPr/>
          <w:p>
            <w:pPr>
              <w:pStyle w:val="Compact"/>
              <w:jc w:val="left"/>
            </w:pPr>
            <w:r>
              <w:t xml:space="preserve">+58%</w:t>
            </w:r>
          </w:p>
        </w:tc>
        <w:tc>
          <w:tcPr/>
          <w:p>
            <w:pPr>
              <w:pStyle w:val="Compact"/>
              <w:jc w:val="left"/>
            </w:pPr>
            <w:r>
              <w:t xml:space="preserve">Post-pandemic demand for cultural gatherings in Al-Mutanabbi Street venues</w:t>
            </w:r>
          </w:p>
        </w:tc>
      </w:tr>
      <w:tr>
        <w:tc>
          <w:tcPr/>
          <w:p>
            <w:pPr>
              <w:pStyle w:val="Compact"/>
              <w:jc w:val="left"/>
            </w:pPr>
            <w:r>
              <w:t xml:space="preserve">Music Merchandise (Apparel/Accessories)</w:t>
            </w:r>
          </w:p>
        </w:tc>
        <w:tc>
          <w:tcPr/>
          <w:p>
            <w:pPr>
              <w:pStyle w:val="Compact"/>
              <w:jc w:val="left"/>
            </w:pPr>
            <w:r>
              <w:t xml:space="preserve">$34,120</w:t>
            </w:r>
          </w:p>
        </w:tc>
        <w:tc>
          <w:tcPr/>
          <w:p>
            <w:pPr>
              <w:pStyle w:val="Compact"/>
              <w:jc w:val="left"/>
            </w:pPr>
            <w:r>
              <w:t xml:space="preserve">+29%</w:t>
            </w:r>
          </w:p>
        </w:tc>
        <w:tc>
          <w:tcPr/>
          <w:p>
            <w:pPr>
              <w:pStyle w:val="Compact"/>
              <w:jc w:val="left"/>
            </w:pPr>
            <w:r>
              <w:t xml:space="preserve">Baghdad youth demand for artist-branded items at 78% of major events</w:t>
            </w:r>
          </w:p>
        </w:tc>
      </w:tr>
      <w:tr>
        <w:tc>
          <w:tcPr/>
          <w:p>
            <w:pPr>
              <w:pStyle w:val="Compact"/>
              <w:jc w:val="left"/>
            </w:pPr>
            <w:r>
              <w:t xml:space="preserve">Music Lessons (Online/In-Person)</w:t>
            </w:r>
          </w:p>
        </w:tc>
        <w:tc>
          <w:tcPr/>
          <w:p>
            <w:pPr>
              <w:pStyle w:val="Compact"/>
              <w:jc w:val="left"/>
            </w:pPr>
            <w:r>
              <w:t xml:space="preserve">$51,600</w:t>
            </w:r>
          </w:p>
        </w:tc>
        <w:tc>
          <w:tcPr/>
          <w:p>
            <w:pPr>
              <w:pStyle w:val="Compact"/>
              <w:jc w:val="left"/>
            </w:pPr>
            <w:r>
              <w:t xml:space="preserve">+33%</w:t>
            </w:r>
          </w:p>
        </w:tc>
        <w:tc>
          <w:tcPr/>
          <w:p>
            <w:pPr>
              <w:pStyle w:val="Compact"/>
              <w:jc w:val="left"/>
            </w:pPr>
            <w:r>
              <w:t xml:space="preserve">Government-backed music education initiatives in Baghdad schools</w:t>
            </w:r>
          </w:p>
        </w:tc>
      </w:tr>
    </w:tbl>
    <w:bookmarkEnd w:id="22"/>
    <w:bookmarkStart w:id="23" w:name="Xea6f12002eb25c37b48b63454d59b1cd97b7eaf"/>
    <w:p>
      <w:pPr>
        <w:pStyle w:val="Heading2"/>
      </w:pPr>
      <w:r>
        <w:t xml:space="preserve">IV. Musician Performance Analysis in Baghdad</w:t>
      </w:r>
    </w:p>
    <w:p>
      <w:pPr>
        <w:pStyle w:val="FirstParagraph"/>
      </w:pPr>
      <w:r>
        <w:t xml:space="preserve">The Sales Report reveals that our lead Musician, Ahmed Al-Sadiq (a celebrated oud virtuoso), has become the city's most sought-after performer. Key achievements include:</w:t>
      </w:r>
    </w:p>
    <w:p>
      <w:pPr>
        <w:numPr>
          <w:ilvl w:val="0"/>
          <w:numId w:val="1002"/>
        </w:numPr>
        <w:pStyle w:val="Compact"/>
      </w:pPr>
      <w:r>
        <w:rPr>
          <w:bCs/>
          <w:b/>
        </w:rPr>
        <w:t xml:space="preserve">Record-Breaking Concerts:</w:t>
      </w:r>
      <w:r>
        <w:t xml:space="preserve"> </w:t>
      </w:r>
      <w:r>
        <w:t xml:space="preserve">12 sold-out shows at Baghdad International Festival venue with average 92% capacity, generating $18,700 per event</w:t>
      </w:r>
    </w:p>
    <w:p>
      <w:pPr>
        <w:numPr>
          <w:ilvl w:val="0"/>
          <w:numId w:val="1002"/>
        </w:numPr>
        <w:pStyle w:val="Compact"/>
      </w:pPr>
      <w:r>
        <w:rPr>
          <w:bCs/>
          <w:b/>
        </w:rPr>
        <w:t xml:space="preserve">Digital Dominance:</w:t>
      </w:r>
      <w:r>
        <w:t xml:space="preserve"> </w:t>
      </w:r>
      <w:r>
        <w:t xml:space="preserve">His latest album "Mesopotamian Echoes" topped Spotify Iraq charts for 8 consecutive weeks, driving 234K streams in Baghdad alone</w:t>
      </w:r>
    </w:p>
    <w:p>
      <w:pPr>
        <w:numPr>
          <w:ilvl w:val="0"/>
          <w:numId w:val="1002"/>
        </w:numPr>
        <w:pStyle w:val="Compact"/>
      </w:pPr>
      <w:r>
        <w:rPr>
          <w:bCs/>
          <w:b/>
        </w:rPr>
        <w:t xml:space="preserve">Community Impact:</w:t>
      </w:r>
      <w:r>
        <w:t xml:space="preserve"> </w:t>
      </w:r>
      <w:r>
        <w:t xml:space="preserve">Launched "Baghdad Sound Foundation" providing free music lessons at 15 schools across the capital, directly supporting our corporate social responsibility goals</w:t>
      </w:r>
    </w:p>
    <w:p>
      <w:pPr>
        <w:pStyle w:val="FirstParagraph"/>
      </w:pPr>
      <w:r>
        <w:t xml:space="preserve">Our analysis confirms that Baghdad's Musician market differs fundamentally from other Iraqi cities. The capital exhibits 3.2x higher spending on premium live experiences compared to Mosul or Basra, driven by its concentration of cultural institutions and affluent demographics in Al-Rusafa and Kadhimiya districts.</w:t>
      </w:r>
    </w:p>
    <w:bookmarkEnd w:id="23"/>
    <w:bookmarkStart w:id="24" w:name="X99990b8f30dd63eb97642785538693a92c7cdf2"/>
    <w:p>
      <w:pPr>
        <w:pStyle w:val="Heading2"/>
      </w:pPr>
      <w:r>
        <w:t xml:space="preserve">V. Challenges in Iraq Baghdad: Strategic Imperatives</w:t>
      </w:r>
    </w:p>
    <w:p>
      <w:pPr>
        <w:pStyle w:val="FirstParagraph"/>
      </w:pPr>
      <w:r>
        <w:t xml:space="preserve">While results are promising, the Sales Report identifies critical challenges requiring immediate attention for sustainable growth:</w:t>
      </w:r>
    </w:p>
    <w:p>
      <w:pPr>
        <w:numPr>
          <w:ilvl w:val="0"/>
          <w:numId w:val="1003"/>
        </w:numPr>
        <w:pStyle w:val="Compact"/>
      </w:pPr>
      <w:r>
        <w:rPr>
          <w:bCs/>
          <w:b/>
        </w:rPr>
        <w:t xml:space="preserve">Infrastructure Limitations:</w:t>
      </w:r>
      <w:r>
        <w:t xml:space="preserve"> </w:t>
      </w:r>
      <w:r>
        <w:t xml:space="preserve">Unreliable electricity in 37% of Baghdad venues forces rescheduling of 15-20% of live events annually</w:t>
      </w:r>
    </w:p>
    <w:p>
      <w:pPr>
        <w:numPr>
          <w:ilvl w:val="0"/>
          <w:numId w:val="1003"/>
        </w:numPr>
        <w:pStyle w:val="Compact"/>
      </w:pPr>
      <w:r>
        <w:rPr>
          <w:bCs/>
          <w:b/>
        </w:rPr>
        <w:t xml:space="preserve">Payment Systems:</w:t>
      </w:r>
      <w:r>
        <w:t xml:space="preserve"> </w:t>
      </w:r>
      <w:r>
        <w:t xml:space="preserve">Only 48% of Baghdad consumers use formal banking for music purchases, necessitating cashless solution integration</w:t>
      </w:r>
    </w:p>
    <w:p>
      <w:pPr>
        <w:numPr>
          <w:ilvl w:val="0"/>
          <w:numId w:val="1003"/>
        </w:numPr>
        <w:pStyle w:val="Compact"/>
      </w:pPr>
      <w:r>
        <w:rPr>
          <w:bCs/>
          <w:b/>
        </w:rPr>
        <w:t xml:space="preserve">Cultural Sensitivity:</w:t>
      </w:r>
      <w:r>
        <w:t xml:space="preserve"> </w:t>
      </w:r>
      <w:r>
        <w:t xml:space="preserve">Balancing traditional Iraqi musical heritage with modern production requires ongoing collaboration with Baghdad-based cultural advisors</w:t>
      </w:r>
    </w:p>
    <w:bookmarkEnd w:id="24"/>
    <w:bookmarkStart w:id="25" w:name="Xc75ba43ef1b659b4ce2d7149760a37d379a2a69"/>
    <w:p>
      <w:pPr>
        <w:pStyle w:val="Heading2"/>
      </w:pPr>
      <w:r>
        <w:t xml:space="preserve">VI. Growth Opportunities Identified in Iraq Baghdad</w:t>
      </w:r>
    </w:p>
    <w:p>
      <w:pPr>
        <w:pStyle w:val="FirstParagraph"/>
      </w:pPr>
      <w:r>
        <w:t xml:space="preserve">The Sales Report highlights three high-impact opportunities for the Musician portfolio in Baghdad:</w:t>
      </w:r>
    </w:p>
    <w:p>
      <w:pPr>
        <w:numPr>
          <w:ilvl w:val="0"/>
          <w:numId w:val="1004"/>
        </w:numPr>
        <w:pStyle w:val="Compact"/>
      </w:pPr>
      <w:r>
        <w:rPr>
          <w:bCs/>
          <w:b/>
        </w:rPr>
        <w:t xml:space="preserve">Mobile-First Distribution:</w:t>
      </w:r>
      <w:r>
        <w:t xml:space="preserve"> </w:t>
      </w:r>
      <w:r>
        <w:t xml:space="preserve">Partnering with local telecoms (Zain, Asiacell) to offer music subscription bundles via SMS-based payment systems</w:t>
      </w:r>
    </w:p>
    <w:p>
      <w:pPr>
        <w:numPr>
          <w:ilvl w:val="0"/>
          <w:numId w:val="1004"/>
        </w:numPr>
        <w:pStyle w:val="Compact"/>
      </w:pPr>
      <w:r>
        <w:rPr>
          <w:bCs/>
          <w:b/>
        </w:rPr>
        <w:t xml:space="preserve">Event Expansion:</w:t>
      </w:r>
      <w:r>
        <w:t xml:space="preserve"> </w:t>
      </w:r>
      <w:r>
        <w:t xml:space="preserve">Launching "Baghdad Music Week" festival at Tahrir Square – estimated $150K revenue opportunity based on pre-sale interest</w:t>
      </w:r>
    </w:p>
    <w:p>
      <w:pPr>
        <w:numPr>
          <w:ilvl w:val="0"/>
          <w:numId w:val="1004"/>
        </w:numPr>
        <w:pStyle w:val="Compact"/>
      </w:pPr>
      <w:r>
        <w:rPr>
          <w:bCs/>
          <w:b/>
        </w:rPr>
        <w:t xml:space="preserve">Artist Development:</w:t>
      </w:r>
      <w:r>
        <w:t xml:space="preserve"> </w:t>
      </w:r>
      <w:r>
        <w:t xml:space="preserve">Creating Baghdad's first music production incubator in Al-Rasheed district to nurture local talent, directly supporting our Musician brand ecosystem</w:t>
      </w:r>
    </w:p>
    <w:bookmarkEnd w:id="25"/>
    <w:bookmarkStart w:id="26" w:name="X1c79df209a158c3d1a480225a5200bd487ed67b"/>
    <w:p>
      <w:pPr>
        <w:pStyle w:val="Heading2"/>
      </w:pPr>
      <w:r>
        <w:t xml:space="preserve">VII. Strategic Recommendations for Iraq Baghdad Operations</w:t>
      </w:r>
    </w:p>
    <w:p>
      <w:pPr>
        <w:pStyle w:val="FirstParagraph"/>
      </w:pPr>
      <w:r>
        <w:t xml:space="preserve">Based on this Sales Report, we recommend three immediate actions:</w:t>
      </w:r>
    </w:p>
    <w:p>
      <w:pPr>
        <w:numPr>
          <w:ilvl w:val="0"/>
          <w:numId w:val="1005"/>
        </w:numPr>
        <w:pStyle w:val="Compact"/>
      </w:pPr>
      <w:r>
        <w:rPr>
          <w:bCs/>
          <w:b/>
        </w:rPr>
        <w:t xml:space="preserve">Infrastructure Investment:</w:t>
      </w:r>
      <w:r>
        <w:t xml:space="preserve"> </w:t>
      </w:r>
      <w:r>
        <w:t xml:space="preserve">Allocate $50,000 for solar-powered backup systems at key Baghdad venues (prioritizing Al-Mutanabbi Street cultural hub)</w:t>
      </w:r>
    </w:p>
    <w:p>
      <w:pPr>
        <w:numPr>
          <w:ilvl w:val="0"/>
          <w:numId w:val="1005"/>
        </w:numPr>
        <w:pStyle w:val="Compact"/>
      </w:pPr>
      <w:r>
        <w:rPr>
          <w:bCs/>
          <w:b/>
        </w:rPr>
        <w:t xml:space="preserve">Localization Partnership:</w:t>
      </w:r>
      <w:r>
        <w:t xml:space="preserve"> </w:t>
      </w:r>
      <w:r>
        <w:t xml:space="preserve">Forge formal agreement with Baghdad Municipal Council to co-host "Music in the Parks" free summer concerts (projected 12K new digital customers)</w:t>
      </w:r>
    </w:p>
    <w:p>
      <w:pPr>
        <w:numPr>
          <w:ilvl w:val="0"/>
          <w:numId w:val="1005"/>
        </w:numPr>
        <w:pStyle w:val="Compact"/>
      </w:pPr>
      <w:r>
        <w:rPr>
          <w:bCs/>
          <w:b/>
        </w:rPr>
        <w:t xml:space="preserve">Digital Transformation:</w:t>
      </w:r>
      <w:r>
        <w:t xml:space="preserve"> </w:t>
      </w:r>
      <w:r>
        <w:t xml:space="preserve">Implement a Baghdad-specific mobile app with Arabic/English interface featuring cash-on-delivery options for merchandise</w:t>
      </w:r>
    </w:p>
    <w:bookmarkEnd w:id="26"/>
    <w:bookmarkStart w:id="27" w:name="Xfc6cc78ead189bf3bbe5770431df4ce63d07dc9"/>
    <w:p>
      <w:pPr>
        <w:pStyle w:val="Heading2"/>
      </w:pPr>
      <w:r>
        <w:t xml:space="preserve">VIII. Conclusion: The Future of Musician Success in Iraq Baghdad</w:t>
      </w:r>
    </w:p>
    <w:p>
      <w:pPr>
        <w:pStyle w:val="FirstParagraph"/>
      </w:pPr>
      <w:r>
        <w:t xml:space="preserve">This Sales Report unequivocally demonstrates that Iraq Baghdad represents one of the most promising music markets in the Middle East. The convergence of cultural renaissance, technological adoption, and economic recovery has positioned our Musician portfolio for exponential growth. Our strategic focus must remain on deepening local partnerships while respecting Baghdad's unique musical heritage – not as an afterthought, but as the core driver of sales success.</w:t>
      </w:r>
    </w:p>
    <w:p>
      <w:pPr>
        <w:pStyle w:val="BodyText"/>
      </w:pPr>
      <w:r>
        <w:t xml:space="preserve">As the capital city of Iraq continues to rebuild its cultural identity, music has emerged as a powerful unifying force. Our Musician partners are uniquely positioned to lead this movement while generating substantial revenue. The data in this Sales Report confirms that Baghdad isn't just another market – it's where authentic Iraqi musical expression meets unprecedented commercial potential. We project 52% YoY growth for the full year 2023, with Baghdad contributing 68% of our Iraq total sales.</w:t>
      </w:r>
    </w:p>
    <w:p>
      <w:pPr>
        <w:pStyle w:val="BodyText"/>
      </w:pPr>
      <w:r>
        <w:rPr>
          <w:bCs/>
          <w:b/>
        </w:rPr>
        <w:t xml:space="preserve">Prepared by:</w:t>
      </w:r>
      <w:r>
        <w:t xml:space="preserve"> </w:t>
      </w:r>
      <w:r>
        <w:t xml:space="preserve">Global Music Ventures Market Intelligence Team</w:t>
      </w:r>
      <w:r>
        <w:br/>
      </w:r>
      <w:r>
        <w:rPr>
          <w:bCs/>
          <w:b/>
        </w:rPr>
        <w:t xml:space="preserve">Contact:</w:t>
      </w:r>
      <w:r>
        <w:t xml:space="preserve"> </w:t>
      </w:r>
      <w:r>
        <w:t xml:space="preserve">marketintelligence@globalmusicventures.com</w:t>
      </w:r>
      <w:r>
        <w:br/>
      </w:r>
      <w:r>
        <w:rPr>
          <w:bCs/>
          <w:b/>
        </w:rPr>
        <w:t xml:space="preserve">Note:</w:t>
      </w:r>
      <w:r>
        <w:t xml:space="preserve"> </w:t>
      </w:r>
      <w:r>
        <w:t xml:space="preserve">This Sales Report is confidential and intended solely for internal strategic planning within the Global Music Ventures organization.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Iraq Baghdad Market Analysis</dc:title>
  <dc:creator/>
  <dc:language>en</dc:language>
  <cp:keywords/>
  <dcterms:created xsi:type="dcterms:W3CDTF">2026-07-21T14:40:45Z</dcterms:created>
  <dcterms:modified xsi:type="dcterms:W3CDTF">2026-07-21T14:40:45Z</dcterms:modified>
</cp:coreProperties>
</file>

<file path=docProps/custom.xml><?xml version="1.0" encoding="utf-8"?>
<Properties xmlns="http://schemas.openxmlformats.org/officeDocument/2006/custom-properties" xmlns:vt="http://schemas.openxmlformats.org/officeDocument/2006/docPropsVTypes"/>
</file>