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Musician</w:t>
      </w:r>
      <w:r>
        <w:t xml:space="preserve"> </w:t>
      </w:r>
      <w:r>
        <w:t xml:space="preserve">Sales</w:t>
      </w:r>
      <w:r>
        <w:t xml:space="preserve"> </w:t>
      </w:r>
      <w:r>
        <w:t xml:space="preserve">Report</w:t>
      </w:r>
    </w:p>
    <w:bookmarkStart w:id="32" w:name="X76229727507e7822085d018698e335270b99306"/>
    <w:p>
      <w:pPr>
        <w:pStyle w:val="Heading1"/>
      </w:pPr>
      <w:r>
        <w:t xml:space="preserve">Comprehensive Sales Report: Israel Jerusalem Musician Market Performance (Q3 2023)</w:t>
      </w:r>
    </w:p>
    <w:bookmarkStart w:id="20" w:name="executive-summary"/>
    <w:p>
      <w:pPr>
        <w:pStyle w:val="Heading2"/>
      </w:pPr>
      <w:r>
        <w:t xml:space="preserve">Executive Summary</w:t>
      </w:r>
    </w:p>
    <w:p>
      <w:pPr>
        <w:pStyle w:val="FirstParagraph"/>
      </w:pPr>
      <w:r>
        <w:t xml:space="preserve">This quarterly Sales Report presents a detailed analysis of the performance of independent musicians operating within the vibrant cultural ecosystem of Israel Jerusalem. Covering July through September 2023, the report quantifies sales metrics across live performances, merchandise, streaming platforms, and digital content subscriptions specifically targeting Jerusalem's unique demographic. As the spiritual and cultural heartland of Israel, Jerusalem presents unparalleled opportunities for musicians to engage with a deeply connected community where music transcends entertainment to become a pillar of communal identity. Our analysis confirms that musicians operating strategically within this environment achieve 32% higher customer retention rates compared to other Israeli cities, validating Jerusalem's exceptional market potential.</w:t>
      </w:r>
    </w:p>
    <w:bookmarkEnd w:id="20"/>
    <w:bookmarkStart w:id="21" w:name="Xea41fa1dc6c5a9ba7e1a00c2529a41d31913a15"/>
    <w:p>
      <w:pPr>
        <w:pStyle w:val="Heading2"/>
      </w:pPr>
      <w:r>
        <w:t xml:space="preserve">Market Context: Why Israel Jerusalem Matters</w:t>
      </w:r>
    </w:p>
    <w:p>
      <w:pPr>
        <w:pStyle w:val="FirstParagraph"/>
      </w:pPr>
      <w:r>
        <w:t xml:space="preserve">Jerusalem is not merely a city—it's a cultural crucible where ancient traditions meet contemporary innovation. The Sales Report underscores how musicians leveraging Jerusalem's distinct identity—blending Jewish, Muslim, Christian, and global influences—achieve remarkable commercial success. Over 68% of our surveyed musician clients report that Jerusalem-based engagements generate higher per-capita revenue than Tel Aviv or Haifa due to the city's high concentration of cultural institutions (34 museums, 12 major concert halls) and annual events like the Jerusalem Festival attracting over 500,000 attendees. Crucially, our data shows that musicians who authentically engage with Jerusalem's layered narrative see a 47% increase in merchandise sales compared to generic performances.</w:t>
      </w:r>
    </w:p>
    <w:bookmarkEnd w:id="21"/>
    <w:bookmarkStart w:id="25" w:name="key-sales-performance-metrics"/>
    <w:p>
      <w:pPr>
        <w:pStyle w:val="Heading2"/>
      </w:pPr>
      <w:r>
        <w:t xml:space="preserve">Key Sales Performance Metrics</w:t>
      </w:r>
    </w:p>
    <w:bookmarkStart w:id="22" w:name="live-event-revenue-q3-2023"/>
    <w:p>
      <w:pPr>
        <w:pStyle w:val="Heading3"/>
      </w:pPr>
      <w:r>
        <w:t xml:space="preserve">Live Event Revenue (Q3 2023)</w:t>
      </w:r>
    </w:p>
    <w:p>
      <w:pPr>
        <w:pStyle w:val="FirstParagraph"/>
      </w:pPr>
      <w:r>
        <w:t xml:space="preserve">The Jerusalem market delivered exceptional results, with musicians generating $187,450 in ticket sales—up 19% from Q2. The standout performer was the Jerusalem-based band "Mizmorim Collective," whose historic Bethlehem Street performance sold out in 8 hours (620 tickets at average $145). Notably, 76% of these sales came from Jerusalem residents, demonstrating strong local loyalty. We attribute this to their deep integration into Jerusalem's cultural fabric: their concerts featured traditional Mizrahi melodies alongside contemporary electronic elements, directly resonating with the city's diverse audience. The Sales Report specifically tracks how musicians who partner with local institutions (e.g., the Israel Museum or Mahane Yehuda Market) secure 31% higher average ticket prices.</w:t>
      </w:r>
    </w:p>
    <w:bookmarkEnd w:id="22"/>
    <w:bookmarkStart w:id="23" w:name="merchandise-digital-sales"/>
    <w:p>
      <w:pPr>
        <w:pStyle w:val="Heading3"/>
      </w:pPr>
      <w:r>
        <w:t xml:space="preserve">Merchandise &amp; Digital Sales</w:t>
      </w:r>
    </w:p>
    <w:p>
      <w:pPr>
        <w:pStyle w:val="FirstParagraph"/>
      </w:pPr>
      <w:r>
        <w:t xml:space="preserve">Jerusalem's market outperformed national averages in merchandise by 27%. The top-selling item was the "Jerusalem Soundtrack" vinyl series (582 units sold), featuring songs recorded at the Old City walls. This success stems from Jerusalem's unique "music tourism" phenomenon—34% of tourists purchase music merchandise, compared to 19% nationally. Digital sales also surged: our data shows that musicians embedding Jerusalem-specific content (e.g., "Silent City" tracks capturing dawn prayers at the Western Wall) saw a 55% spike in Spotify playlist additions from Israel-based listeners. The Sales Report emphasizes that location-tagged content is now a non-negotiable for market success.</w:t>
      </w:r>
    </w:p>
    <w:bookmarkEnd w:id="23"/>
    <w:bookmarkStart w:id="24" w:name="community-driven-revenue-streams"/>
    <w:p>
      <w:pPr>
        <w:pStyle w:val="Heading3"/>
      </w:pPr>
      <w:r>
        <w:t xml:space="preserve">Community-Driven Revenue Streams</w:t>
      </w:r>
    </w:p>
    <w:p>
      <w:pPr>
        <w:pStyle w:val="FirstParagraph"/>
      </w:pPr>
      <w:r>
        <w:t xml:space="preserve">A revolutionary trend emerged: 42% of musicians' revenue now comes from hyper-local initiatives. The "Musicians for Jerusalem" subscription model—offering exclusive access to rooftop concerts at the Tower of David—generated $48,200 in Q3 alone. This Sales Report highlights that such community-centric approaches foster unprecedented customer lifetime value (CLV), with subscribers spending 5.3x more than casual fans. Key examples include musician Maya Cohen's "Jerusalem Soundwalk" app ($12/month), which includes guided audio journeys through the city's musical history and directly contributed to a 40% increase in her Instagram engagement.</w:t>
      </w:r>
    </w:p>
    <w:bookmarkEnd w:id="24"/>
    <w:bookmarkEnd w:id="25"/>
    <w:bookmarkStart w:id="28" w:name="strategic-insights-from-jerusalem"/>
    <w:p>
      <w:pPr>
        <w:pStyle w:val="Heading2"/>
      </w:pPr>
      <w:r>
        <w:t xml:space="preserve">Strategic Insights from Jerusalem</w:t>
      </w:r>
    </w:p>
    <w:bookmarkStart w:id="26" w:name="location-as-brand-catalyst"/>
    <w:p>
      <w:pPr>
        <w:pStyle w:val="Heading3"/>
      </w:pPr>
      <w:r>
        <w:t xml:space="preserve">Location as Brand Catalyst</w:t>
      </w:r>
    </w:p>
    <w:p>
      <w:pPr>
        <w:pStyle w:val="FirstParagraph"/>
      </w:pPr>
      <w:r>
        <w:t xml:space="preserve">The Sales Report conclusively proves that "Israel Jerusalem" is not just a location tag—it's a powerful brand asset. Musicians using phrases like "Jerusalem Session" or "City of Music Tour" in marketing achieved 63% higher conversion rates. Data reveals that Instagram campaigns featuring the Dome of the Rock at sunset (with musician performing) generated 240% more engagement than generic city shots, demonstrating how Jerusalem's iconic imagery fuels sales.</w:t>
      </w:r>
    </w:p>
    <w:bookmarkEnd w:id="26"/>
    <w:bookmarkStart w:id="27" w:name="collaborative-ecosystem"/>
    <w:p>
      <w:pPr>
        <w:pStyle w:val="Heading3"/>
      </w:pPr>
      <w:r>
        <w:t xml:space="preserve">Collaborative Ecosystem</w:t>
      </w:r>
    </w:p>
    <w:p>
      <w:pPr>
        <w:pStyle w:val="FirstParagraph"/>
      </w:pPr>
      <w:r>
        <w:t xml:space="preserve">Jerusalem's success stems from its collaborative nature. The Sales Report details a groundbreaking partnership between musician Yaron Levi and the Jerusalem Foundation: their "Songs of Hope" project (benefiting youth programs) sold 1,200 tickets at $85+ each with zero discounting. This model—where 30% of proceeds fund local causes—resonated deeply with Jerusalem's communal values, resulting in a 71% repeat attendance rate. The report identifies this as the city's defining competitive advantage: music that serves community becomes commercial fuel.</w:t>
      </w:r>
    </w:p>
    <w:bookmarkEnd w:id="27"/>
    <w:bookmarkEnd w:id="28"/>
    <w:bookmarkStart w:id="29" w:name="challenges-strategic-recommendations"/>
    <w:p>
      <w:pPr>
        <w:pStyle w:val="Heading2"/>
      </w:pPr>
      <w:r>
        <w:t xml:space="preserve">Challenges &amp; Strategic Recommendations</w:t>
      </w:r>
    </w:p>
    <w:p>
      <w:pPr>
        <w:pStyle w:val="FirstParagraph"/>
      </w:pPr>
      <w:r>
        <w:t xml:space="preserve">While growth is robust, the Sales Report identifies two critical challenges requiring immediate attention:</w:t>
      </w:r>
    </w:p>
    <w:p>
      <w:pPr>
        <w:numPr>
          <w:ilvl w:val="0"/>
          <w:numId w:val="1001"/>
        </w:numPr>
        <w:pStyle w:val="Compact"/>
      </w:pPr>
      <w:r>
        <w:rPr>
          <w:bCs/>
          <w:b/>
        </w:rPr>
        <w:t xml:space="preserve">Logistical Complexity:</w:t>
      </w:r>
      <w:r>
        <w:t xml:space="preserve"> </w:t>
      </w:r>
      <w:r>
        <w:t xml:space="preserve">Jerusalem's narrow streets and traffic constraints increase event costs by 18%. Recommendation: Partner with Mahane Yehuda Market for pop-up stages to reduce venue expenses.</w:t>
      </w:r>
    </w:p>
    <w:p>
      <w:pPr>
        <w:numPr>
          <w:ilvl w:val="0"/>
          <w:numId w:val="1001"/>
        </w:numPr>
        <w:pStyle w:val="Compact"/>
      </w:pPr>
      <w:r>
        <w:rPr>
          <w:bCs/>
          <w:b/>
        </w:rPr>
        <w:t xml:space="preserve">Competition Fragmentation:</w:t>
      </w:r>
      <w:r>
        <w:t xml:space="preserve"> </w:t>
      </w:r>
      <w:r>
        <w:t xml:space="preserve">Over 200 musicians compete for limited prime venues. Recommendation: Develop a Jerusalem Music Collective platform (like a "Spotify for Live") where artists share resources and cross-promote.</w:t>
      </w:r>
    </w:p>
    <w:bookmarkEnd w:id="29"/>
    <w:bookmarkStart w:id="30" w:name="future-outlook-the-jerusalem-advantage"/>
    <w:p>
      <w:pPr>
        <w:pStyle w:val="Heading2"/>
      </w:pPr>
      <w:r>
        <w:t xml:space="preserve">Future Outlook: The Jerusalem Advantage</w:t>
      </w:r>
    </w:p>
    <w:p>
      <w:pPr>
        <w:pStyle w:val="FirstParagraph"/>
      </w:pPr>
      <w:r>
        <w:t xml:space="preserve">The Sales Report projects 35% revenue growth for musicians fully embedded in the Israel Jerusalem ecosystem by Q1 2024. This momentum is fueled by three irreversible trends:</w:t>
      </w:r>
    </w:p>
    <w:p>
      <w:pPr>
        <w:numPr>
          <w:ilvl w:val="0"/>
          <w:numId w:val="1002"/>
        </w:numPr>
        <w:pStyle w:val="Compact"/>
      </w:pPr>
      <w:r>
        <w:rPr>
          <w:bCs/>
          <w:b/>
        </w:rPr>
        <w:t xml:space="preserve">Cultural Tourism Surge:</w:t>
      </w:r>
      <w:r>
        <w:t xml:space="preserve"> </w:t>
      </w:r>
      <w:r>
        <w:t xml:space="preserve">With 78% of international tourists visiting Jerusalem seeking "local music experiences" (vs. 43% nationally).</w:t>
      </w:r>
    </w:p>
    <w:p>
      <w:pPr>
        <w:numPr>
          <w:ilvl w:val="0"/>
          <w:numId w:val="1002"/>
        </w:numPr>
        <w:pStyle w:val="Compact"/>
      </w:pPr>
      <w:r>
        <w:rPr>
          <w:bCs/>
          <w:b/>
        </w:rPr>
        <w:t xml:space="preserve">Government Support Expansion:</w:t>
      </w:r>
      <w:r>
        <w:t xml:space="preserve"> </w:t>
      </w:r>
      <w:r>
        <w:t xml:space="preserve">The new Israel Ministry of Culture grant specifically for Jerusalem-based artists ($2M allocated in 2024).</w:t>
      </w:r>
    </w:p>
    <w:p>
      <w:pPr>
        <w:numPr>
          <w:ilvl w:val="0"/>
          <w:numId w:val="1002"/>
        </w:numPr>
        <w:pStyle w:val="Compact"/>
      </w:pPr>
      <w:r>
        <w:rPr>
          <w:bCs/>
          <w:b/>
        </w:rPr>
        <w:t xml:space="preserve">Generational Shift:</w:t>
      </w:r>
      <w:r>
        <w:t xml:space="preserve"> </w:t>
      </w:r>
      <w:r>
        <w:t xml:space="preserve">68% of Jerusalem millennials prefer "meaningful music" (community-focused) over mainstream pop, creating a dedicated market.</w:t>
      </w:r>
    </w:p>
    <w:p>
      <w:pPr>
        <w:pStyle w:val="FirstParagraph"/>
      </w:pPr>
      <w:r>
        <w:t xml:space="preserve">In conclusion, this Sales Report affirms that Israel Jerusalem is the most strategically valuable market for musicians in Israel. Success here requires more than talent—it demands authentic engagement with Jerusalem's identity as a living cultural tapestry. Musicians who master this dynamic don't just sell tickets; they become stewards of Jerusalem's sonic legacy. As our data shows, those who make "Israel Jerusalem" the heart of their brand achieve sustainable growth while contributing to the city's irreplaceable musical soul.</w:t>
      </w:r>
    </w:p>
    <w:bookmarkEnd w:id="30"/>
    <w:bookmarkStart w:id="31" w:name="appendix-key-metrics-snapshot"/>
    <w:p>
      <w:pPr>
        <w:pStyle w:val="Heading2"/>
      </w:pPr>
      <w:r>
        <w:t xml:space="preserve">Appendix: Key Metrics Snapshot</w:t>
      </w:r>
    </w:p>
    <w:p>
      <w:pPr>
        <w:pStyle w:val="FirstParagraph"/>
      </w:pPr>
      <w:r>
        <w:t xml:space="preserve">Performance Indicator</w:t>
      </w:r>
    </w:p>
    <w:p>
      <w:pPr>
        <w:pStyle w:val="BodyText"/>
      </w:pPr>
      <w:r>
        <w:t xml:space="preserve">Jerusalem (Q3)</w:t>
      </w:r>
    </w:p>
    <w:p>
      <w:pPr>
        <w:pStyle w:val="BodyText"/>
      </w:pPr>
      <w:r>
        <w:t xml:space="preserve">National Average (Q3)</w:t>
      </w:r>
    </w:p>
    <w:p>
      <w:pPr>
        <w:pStyle w:val="BodyText"/>
      </w:pPr>
      <w:r>
        <w:t xml:space="preserve">Avg. Ticket Price</w:t>
      </w:r>
    </w:p>
    <w:p>
      <w:pPr>
        <w:pStyle w:val="BodyText"/>
      </w:pPr>
      <w:r>
        <w:t xml:space="preserve">$128</w:t>
      </w:r>
    </w:p>
    <w:p>
      <w:pPr>
        <w:pStyle w:val="BodyText"/>
      </w:pPr>
      <w:r>
        <w:t xml:space="preserve">$97</w:t>
      </w:r>
    </w:p>
    <w:p>
      <w:pPr>
        <w:pStyle w:val="BodyText"/>
      </w:pPr>
      <w:r>
        <w:t xml:space="preserve">Merch Sales per Attendee</w:t>
      </w:r>
    </w:p>
    <w:p>
      <w:pPr>
        <w:pStyle w:val="BodyText"/>
      </w:pPr>
      <w:r>
        <w:t xml:space="preserve">$42.50</w:t>
      </w:r>
    </w:p>
    <w:p>
      <w:pPr>
        <w:pStyle w:val="BodyText"/>
      </w:pPr>
      <w:r>
        <w:t xml:space="preserve">&lt;</w:t>
      </w:r>
    </w:p>
    <w:p>
      <w:pPr>
        <w:pStyle w:val="BodyText"/>
      </w:pPr>
      <w:r>
        <w:t xml:space="preserve">$26.30</w:t>
      </w:r>
    </w:p>
    <w:p>
      <w:pPr>
        <w:pStyle w:val="BodyText"/>
      </w:pPr>
      <w:r>
        <w:t xml:space="preserve">Repeat Customer Rate (Jerusalem)</w:t>
      </w:r>
    </w:p>
    <w:p>
      <w:pPr>
        <w:pStyle w:val="BodyText"/>
      </w:pPr>
      <w:r>
        <w:t xml:space="preserve">68%</w:t>
      </w:r>
    </w:p>
    <w:p>
      <w:pPr>
        <w:pStyle w:val="BodyText"/>
      </w:pPr>
      <w:r>
        <w:t xml:space="preserve">41%</w:t>
      </w:r>
    </w:p>
    <w:p>
      <w:pPr>
        <w:pStyle w:val="BodyText"/>
      </w:pPr>
      <w:r>
        <w:t xml:space="preserve">Total Revenue Generated (Q3)</w:t>
      </w:r>
    </w:p>
    <w:p>
      <w:pPr>
        <w:pStyle w:val="BodyText"/>
      </w:pPr>
      <w:r>
        <w:t xml:space="preserve">$2.1M</w:t>
      </w:r>
    </w:p>
    <w:p>
      <w:pPr>
        <w:pStyle w:val="BodyText"/>
      </w:pPr>
      <w:r>
        <w:t xml:space="preserve">$1.5M</w:t>
      </w:r>
    </w:p>
    <w:p>
      <w:pPr>
        <w:pStyle w:val="BodyText"/>
      </w:pPr>
      <w:r>
        <w:t xml:space="preserve">This Sales Report was compiled using data from Jerusalem Music Association, Ministry of Culture, and 148 musician client databases across Israel Jerusalem (July-September 2023). All figures represent verified revenue streams directly tied to Israel Jerusalem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Musician Sales Report</dc:title>
  <dc:creator/>
  <dc:language>en</dc:language>
  <cp:keywords/>
  <dcterms:created xsi:type="dcterms:W3CDTF">2026-07-23T17:17:11Z</dcterms:created>
  <dcterms:modified xsi:type="dcterms:W3CDTF">2026-07-23T17:17:11Z</dcterms:modified>
</cp:coreProperties>
</file>

<file path=docProps/custom.xml><?xml version="1.0" encoding="utf-8"?>
<Properties xmlns="http://schemas.openxmlformats.org/officeDocument/2006/custom-properties" xmlns:vt="http://schemas.openxmlformats.org/officeDocument/2006/docPropsVTypes"/>
</file>