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Q2</w:t>
      </w:r>
      <w:r>
        <w:t xml:space="preserve"> </w:t>
      </w:r>
      <w:r>
        <w:t xml:space="preserve">2024</w:t>
      </w:r>
      <w:r>
        <w:t xml:space="preserve"> </w:t>
      </w: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in</w:t>
      </w:r>
      <w:r>
        <w:t xml:space="preserve"> </w:t>
      </w:r>
      <w:r>
        <w:t xml:space="preserve">Italy</w:t>
      </w:r>
      <w:r>
        <w:t xml:space="preserve"> </w:t>
      </w:r>
      <w:r>
        <w:t xml:space="preserve">Milan</w:t>
      </w:r>
    </w:p>
    <w:bookmarkStart w:id="28" w:name="X6509f5acf562c893e7538cb4559d7b91341f442"/>
    <w:p>
      <w:pPr>
        <w:pStyle w:val="Heading1"/>
      </w:pPr>
      <w:r>
        <w:t xml:space="preserve">Q2 2024 Comprehensive Sales Report: Musician Performance Analysis in Italy Milan</w:t>
      </w:r>
    </w:p>
    <w:bookmarkStart w:id="20" w:name="executive-summary"/>
    <w:p>
      <w:pPr>
        <w:pStyle w:val="Heading2"/>
      </w:pPr>
      <w:r>
        <w:t xml:space="preserve">Executive Summary</w:t>
      </w:r>
    </w:p>
    <w:p>
      <w:pPr>
        <w:pStyle w:val="FirstParagraph"/>
      </w:pPr>
      <w:r>
        <w:t xml:space="preserve">This Sales Report presents a detailed analysis of the performance metrics for the independent Musician, Luca Moretti, operating within the vibrant cultural ecosystem of Italy Milan. Covering April 1st to June 30th, 2024, this period witnessed significant growth in both live engagement and digital revenue streams. The report underscores how strategic positioning within Milan's unique music market has driven a 38% year-over-year increase in total sales revenue, solidifying the Musician's presence as a key player in Italy Milan's contemporary arts landscape. Our focus on authentic Milanese cultural integration has proven critical to this success.</w:t>
      </w:r>
    </w:p>
    <w:bookmarkEnd w:id="20"/>
    <w:bookmarkStart w:id="21" w:name="X7607379be682f7cf314b491c89f827e549f7fb3"/>
    <w:p>
      <w:pPr>
        <w:pStyle w:val="Heading2"/>
      </w:pPr>
      <w:r>
        <w:t xml:space="preserve">Performance Venue Sales &amp; Local Market Integration</w:t>
      </w:r>
    </w:p>
    <w:p>
      <w:pPr>
        <w:pStyle w:val="FirstParagraph"/>
      </w:pPr>
      <w:r>
        <w:t xml:space="preserve">Italy Milan's live music scene, particularly in neighborhoods like Brera and Navigli, provided an ideal launchpad for the Musician's Q2 campaign. A total of 18 sold-out shows across premier venues including Teatro Franco Parenti (capacity 750), Spazio Oberdan (capacity 450), and the newly revitalized Piazza della Scala outdoor stage demonstrated exceptional demand. Ticket sales achieved an average sell-through rate of 96%, exceeding projections by 12%. Notably, local Milanese residents accounted for 68% of all ticket purchases, indicating strong community resonance. The Musician's decision to incorporate traditional Lombard folk melodies into modern indie arrangements resonated deeply with the city's cultural identity, a factor consistently cited in post-show surveys (73% of attendees mentioned this as their primary engagement driver).</w:t>
      </w:r>
    </w:p>
    <w:bookmarkEnd w:id="21"/>
    <w:bookmarkStart w:id="22" w:name="X69dda48b8d764ed58a4945b5b43c2c7dd895299"/>
    <w:p>
      <w:pPr>
        <w:pStyle w:val="Heading2"/>
      </w:pPr>
      <w:r>
        <w:t xml:space="preserve">Merchandise Sales &amp; Milanese Cultural Branding</w:t>
      </w:r>
    </w:p>
    <w:p>
      <w:pPr>
        <w:pStyle w:val="FirstParagraph"/>
      </w:pPr>
      <w:r>
        <w:t xml:space="preserve">Merchandise revenue surged to €48,500 during Q2, marking a 47% increase from the previous quarter. This growth was directly tied to Milan-specific product development. Collaborating with local artisans in the city's historic Quadrilatero della Moda district, we introduced limited edition items including:</w:t>
      </w:r>
    </w:p>
    <w:p>
      <w:pPr>
        <w:numPr>
          <w:ilvl w:val="0"/>
          <w:numId w:val="1001"/>
        </w:numPr>
        <w:pStyle w:val="Compact"/>
      </w:pPr>
      <w:r>
        <w:t xml:space="preserve">Lombard "Birra" T-shirts (featuring Milan's iconic cathedral motif)</w:t>
      </w:r>
    </w:p>
    <w:p>
      <w:pPr>
        <w:numPr>
          <w:ilvl w:val="0"/>
          <w:numId w:val="1001"/>
        </w:numPr>
        <w:pStyle w:val="Compact"/>
      </w:pPr>
      <w:r>
        <w:t xml:space="preserve">Hand-painted silk scarves inspired by Navigli canal architecture</w:t>
      </w:r>
    </w:p>
    <w:p>
      <w:pPr>
        <w:numPr>
          <w:ilvl w:val="0"/>
          <w:numId w:val="1001"/>
        </w:numPr>
        <w:pStyle w:val="Compact"/>
      </w:pPr>
      <w:r>
        <w:t xml:space="preserve">Italian leather keychains with engraved "Milano" in vintage typography</w:t>
      </w:r>
    </w:p>
    <w:p>
      <w:pPr>
        <w:pStyle w:val="FirstParagraph"/>
      </w:pPr>
      <w:r>
        <w:t xml:space="preserve">These items were exclusively available at the Musician's pop-up stores within Milan's top-rated cafes (Caffè Mulino, Sant'Antonio) and during weekly performances. The merchandise strategy directly leveraged Italy Milan's reputation as a global fashion capital, transforming fan engagement into localized cultural participation. 89% of merchandise purchasers were Italian nationals with strong Milanese ties.</w:t>
      </w:r>
    </w:p>
    <w:bookmarkEnd w:id="22"/>
    <w:bookmarkStart w:id="23" w:name="Xceecc6b6fb18d686f7be8dcab0bbc5dd02d7a42"/>
    <w:p>
      <w:pPr>
        <w:pStyle w:val="Heading2"/>
      </w:pPr>
      <w:r>
        <w:t xml:space="preserve">Digital Sales &amp; Streaming Analytics in the Lombard Market</w:t>
      </w:r>
    </w:p>
    <w:p>
      <w:pPr>
        <w:pStyle w:val="FirstParagraph"/>
      </w:pPr>
      <w:r>
        <w:t xml:space="preserve">Streaming performance revealed significant growth within Italy Milan's digital music consumption patterns. The Musician's Spotify playlist "Milano Vibes" saw a 150% increase in monthly listeners, with Lombardy residents representing 63% of new followers during Q2. Digital downloads (primarily via Apple Music) increased by 89%, particularly for tracks featuring Milanese dialect phrases like "Ciao Milano" and "Insieme a te". Notably, YouTube views from Italy Milan grew by 112% compared to Q1, driven by performance clips filmed at iconic locations including Galleria Vittorio Emanuele II and the Duomo di Milano. These metrics confirm that the Musician's authentic Milanese storytelling has successfully crossed digital platforms.</w:t>
      </w:r>
    </w:p>
    <w:bookmarkEnd w:id="23"/>
    <w:bookmarkStart w:id="24" w:name="X9512122b94b31045935bcda9cc1410cf13227e3"/>
    <w:p>
      <w:pPr>
        <w:pStyle w:val="Heading2"/>
      </w:pPr>
      <w:r>
        <w:t xml:space="preserve">Strategic Partnerships within Italy Milan's Cultural Network</w:t>
      </w:r>
    </w:p>
    <w:p>
      <w:pPr>
        <w:pStyle w:val="FirstParagraph"/>
      </w:pPr>
      <w:r>
        <w:t xml:space="preserve">A key driver of success was strategic collaboration with established Italy Milan institutions. Partnership agreements were secured with:</w:t>
      </w:r>
    </w:p>
    <w:p>
      <w:pPr>
        <w:numPr>
          <w:ilvl w:val="0"/>
          <w:numId w:val="1002"/>
        </w:numPr>
        <w:pStyle w:val="Compact"/>
      </w:pPr>
      <w:r>
        <w:t xml:space="preserve">Teatro alla Scala (co-hosting a "Young Musician Spotlight" series)</w:t>
      </w:r>
    </w:p>
    <w:p>
      <w:pPr>
        <w:numPr>
          <w:ilvl w:val="0"/>
          <w:numId w:val="1002"/>
        </w:numPr>
        <w:pStyle w:val="Compact"/>
      </w:pPr>
      <w:r>
        <w:t xml:space="preserve">Milan Chamber of Commerce (sponsored cultural events at City Hall)</w:t>
      </w:r>
    </w:p>
    <w:p>
      <w:pPr>
        <w:numPr>
          <w:ilvl w:val="0"/>
          <w:numId w:val="1002"/>
        </w:numPr>
        <w:pStyle w:val="Compact"/>
      </w:pPr>
      <w:r>
        <w:t xml:space="preserve">Local radio stations like Radio Capital and RTL 102.5 (exclusive Milan premiere segments)</w:t>
      </w:r>
    </w:p>
    <w:p>
      <w:pPr>
        <w:pStyle w:val="FirstParagraph"/>
      </w:pPr>
      <w:r>
        <w:t xml:space="preserve">These partnerships generated €22,300 in co-marketing revenue and significantly elevated the Musician's visibility within Italy Milan's influential cultural circles. The Teatro alla Scala collaboration resulted in a 45% attendance increase for their joint event compared to standard shows, proving the value of institutional alignment.</w:t>
      </w:r>
    </w:p>
    <w:bookmarkEnd w:id="24"/>
    <w:bookmarkStart w:id="25" w:name="Xa507a66944533d248eb53efcbecf097827f5f92"/>
    <w:p>
      <w:pPr>
        <w:pStyle w:val="Heading2"/>
      </w:pPr>
      <w:r>
        <w:t xml:space="preserve">Challenges &amp; Competitive Positioning in Milan</w:t>
      </w:r>
    </w:p>
    <w:p>
      <w:pPr>
        <w:pStyle w:val="FirstParagraph"/>
      </w:pPr>
      <w:r>
        <w:t xml:space="preserve">Despite strong performance, challenges emerged from Milan's competitive music market. The primary challenge was navigating the city's complex licensing regulations for street performances (a key marketing tactic). However, securing permits through official channels (Comune di Milano) allowed us to host 12 successful pop-up concerts in public squares during Q2. Competitively, we observed that 68% of audience share came from music genres with strong Milanese roots like Italian indie and folk fusion – a space where our Musician's authentic style holds significant advantage over international acts lacking local cultural nuance.</w:t>
      </w:r>
    </w:p>
    <w:bookmarkEnd w:id="25"/>
    <w:bookmarkStart w:id="26" w:name="X14f70faca1ed0554509a7447217ed023ba1777f"/>
    <w:p>
      <w:pPr>
        <w:pStyle w:val="Heading2"/>
      </w:pPr>
      <w:r>
        <w:t xml:space="preserve">Future Growth Strategy for Italy Milan Market</w:t>
      </w:r>
    </w:p>
    <w:p>
      <w:pPr>
        <w:pStyle w:val="FirstParagraph"/>
      </w:pPr>
      <w:r>
        <w:t xml:space="preserve">Building on Q2 success, the following initiatives will be prioritized to maintain momentum in Italy Milan:</w:t>
      </w:r>
    </w:p>
    <w:p>
      <w:pPr>
        <w:numPr>
          <w:ilvl w:val="0"/>
          <w:numId w:val="1003"/>
        </w:numPr>
        <w:pStyle w:val="Compact"/>
      </w:pPr>
      <w:r>
        <w:rPr>
          <w:bCs/>
          <w:b/>
        </w:rPr>
        <w:t xml:space="preserve">Seasonal Milan Music Festival:</w:t>
      </w:r>
      <w:r>
        <w:t xml:space="preserve"> </w:t>
      </w:r>
      <w:r>
        <w:t xml:space="preserve">Launching a dedicated festival in September 2024, leveraging Piazza del Duomo's iconic setting</w:t>
      </w:r>
    </w:p>
    <w:p>
      <w:pPr>
        <w:numPr>
          <w:ilvl w:val="0"/>
          <w:numId w:val="1003"/>
        </w:numPr>
        <w:pStyle w:val="Compact"/>
      </w:pPr>
      <w:r>
        <w:rPr>
          <w:bCs/>
          <w:b/>
        </w:rPr>
        <w:t xml:space="preserve">Lombardy Expansion:</w:t>
      </w:r>
      <w:r>
        <w:t xml:space="preserve"> </w:t>
      </w:r>
      <w:r>
        <w:t xml:space="preserve">Targeting satellite cities within Lombardy (Bergamo, Como) while maintaining Milan as central hub</w:t>
      </w:r>
    </w:p>
    <w:p>
      <w:pPr>
        <w:numPr>
          <w:ilvl w:val="0"/>
          <w:numId w:val="1003"/>
        </w:numPr>
        <w:pStyle w:val="Compact"/>
      </w:pPr>
      <w:r>
        <w:rPr>
          <w:bCs/>
          <w:b/>
        </w:rPr>
        <w:t xml:space="preserve">Cultural Tourism Package:</w:t>
      </w:r>
      <w:r>
        <w:t xml:space="preserve"> </w:t>
      </w:r>
      <w:r>
        <w:t xml:space="preserve">Partnering with Milan Tourist Board for "Musician's Milano" themed travel packages including tickets + hotel</w:t>
      </w:r>
    </w:p>
    <w:p>
      <w:pPr>
        <w:numPr>
          <w:ilvl w:val="0"/>
          <w:numId w:val="1003"/>
        </w:numPr>
        <w:pStyle w:val="Compact"/>
      </w:pPr>
      <w:r>
        <w:rPr>
          <w:bCs/>
          <w:b/>
        </w:rPr>
        <w:t xml:space="preserve">Local Artist Collaboration:</w:t>
      </w:r>
      <w:r>
        <w:t xml:space="preserve"> </w:t>
      </w:r>
      <w:r>
        <w:t xml:space="preserve">Working with up-and-coming Milanese musicians to co-create content for the "Milan Sound" digital campaign</w:t>
      </w:r>
    </w:p>
    <w:p>
      <w:pPr>
        <w:pStyle w:val="FirstParagraph"/>
      </w:pPr>
      <w:r>
        <w:t xml:space="preserve">These initiatives are designed to deepen integration within Italy Milan's cultural fabric rather than treating it as a transactional market. The Musician's commitment to authentic Milanese expression remains our core differentiator.</w:t>
      </w:r>
    </w:p>
    <w:bookmarkEnd w:id="26"/>
    <w:bookmarkStart w:id="27" w:name="conclusion"/>
    <w:p>
      <w:pPr>
        <w:pStyle w:val="Heading2"/>
      </w:pPr>
      <w:r>
        <w:t xml:space="preserve">Conclusion</w:t>
      </w:r>
    </w:p>
    <w:p>
      <w:pPr>
        <w:pStyle w:val="FirstParagraph"/>
      </w:pPr>
      <w:r>
        <w:t xml:space="preserve">The Q2 2024 Sales Report confirms that the Musician's strategic focus on Italy Milan as a cultural identity, not just a geographic location, has driven exceptional commercial results. With revenue growth directly tied to Milanese cultural resonance – from venue choices to product design and digital storytelling – this model provides a blueprint for sustainable success in Italy's most sophisticated music market. The Musician now stands positioned as an authentic voice within Milan's creative economy, with clear pathways for continued expansion within the broader Lombardy region while maintaining deep roots in Italy Milan. This Sales Report demonstrates that when a Musician embraces local identity, the results transcend traditional metrics and become part of Milan's cultural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Q2 2024 Sales Report: Musician Performance in Italy Milan</dc:title>
  <dc:creator/>
  <dc:language>en</dc:language>
  <cp:keywords/>
  <dcterms:created xsi:type="dcterms:W3CDTF">2026-07-23T14:32:08Z</dcterms:created>
  <dcterms:modified xsi:type="dcterms:W3CDTF">2026-07-23T14:32:08Z</dcterms:modified>
</cp:coreProperties>
</file>

<file path=docProps/custom.xml><?xml version="1.0" encoding="utf-8"?>
<Properties xmlns="http://schemas.openxmlformats.org/officeDocument/2006/custom-properties" xmlns:vt="http://schemas.openxmlformats.org/officeDocument/2006/docPropsVTypes"/>
</file>