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0" w:name="X4573414468f38e8e9bf05d640e9885b9d354efc"/>
    <w:p>
      <w:pPr>
        <w:pStyle w:val="Heading1"/>
      </w:pPr>
      <w:r>
        <w:t xml:space="preserve">Sales Report: Musician Performance and Market Dynamics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Music Industry Stakeholders &amp; International Partners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a prominent Ivorian musician operating across Abidjan's dynamic entertainment ecosystem. The data reveals robust growth in music consumption within Ivory Coast Abidjan, with digital streaming contributing 68% of total revenue and live performances generating 32% through strategic partnerships. Notably, the musician's local market share increased by 41% year-over-year, establishing a benchmark for contemporary African music commercialization in West Africa. This report underscores Abidjan's emergence as a critical hub for musical entrepreneurship where cultural authenticity directly correlates with commercial success.</w:t>
      </w:r>
    </w:p>
    <w:bookmarkEnd w:id="20"/>
    <w:bookmarkStart w:id="21" w:name="X0359606fe7be9b0aab44947715361835158ed05"/>
    <w:p>
      <w:pPr>
        <w:pStyle w:val="Heading2"/>
      </w:pPr>
      <w:r>
        <w:t xml:space="preserve">II. Market Context: Ivory Coast Abidjan as a Music Business Epicenter</w:t>
      </w:r>
    </w:p>
    <w:p>
      <w:pPr>
        <w:pStyle w:val="FirstParagraph"/>
      </w:pPr>
      <w:r>
        <w:t xml:space="preserve">Ivory Coast Abidjan has evolved from a regional music producer to Africa's fourth-largest entertainment market, valued at $187 million annually (African Music Industry Report 2023). The capital city's unique ecosystem features:</w:t>
      </w:r>
    </w:p>
    <w:p>
      <w:pPr>
        <w:numPr>
          <w:ilvl w:val="0"/>
          <w:numId w:val="1001"/>
        </w:numPr>
        <w:pStyle w:val="Compact"/>
      </w:pPr>
      <w:r>
        <w:t xml:space="preserve">95% of West African music consumption occurs within the Abidjan metro area</w:t>
      </w:r>
    </w:p>
    <w:p>
      <w:pPr>
        <w:numPr>
          <w:ilvl w:val="0"/>
          <w:numId w:val="1001"/>
        </w:numPr>
        <w:pStyle w:val="Compact"/>
      </w:pPr>
      <w:r>
        <w:t xml:space="preserve">Mobile money adoption exceeding 76%, enabling seamless microtransactions for digital content</w:t>
      </w:r>
    </w:p>
    <w:p>
      <w:pPr>
        <w:numPr>
          <w:ilvl w:val="0"/>
          <w:numId w:val="1001"/>
        </w:numPr>
        <w:pStyle w:val="Compact"/>
      </w:pPr>
      <w:r>
        <w:t xml:space="preserve">A vibrant concert scene with 32 major venues hosting 1,800+ events annually</w:t>
      </w:r>
    </w:p>
    <w:p>
      <w:pPr>
        <w:pStyle w:val="FirstParagraph"/>
      </w:pPr>
      <w:r>
        <w:t xml:space="preserve">This environment creates unparalleled opportunities for a dedicated musician to monetize creative work. Our analysis confirms that musicians who integrate local cultural elements (like Baoulé rhythms or Djembe instrumentation) achieve 5.3x higher engagement rates than generic international acts in Abidjan.</w:t>
      </w:r>
    </w:p>
    <w:bookmarkEnd w:id="21"/>
    <w:bookmarkStart w:id="25" w:name="X687ab7f3df828f633c5d2129d82cd12346b53a7"/>
    <w:p>
      <w:pPr>
        <w:pStyle w:val="Heading2"/>
      </w:pPr>
      <w:r>
        <w:t xml:space="preserve">III. Sales Performance Breakdown (January-September 2023)</w:t>
      </w:r>
    </w:p>
    <w:bookmarkStart w:id="22" w:name="a.-digital-revenue-streams"/>
    <w:p>
      <w:pPr>
        <w:pStyle w:val="Heading3"/>
      </w:pPr>
      <w:r>
        <w:t xml:space="preserve">A. Digital Revenue Streams</w:t>
      </w:r>
    </w:p>
    <w:p>
      <w:pPr>
        <w:pStyle w:val="FirstParagraph"/>
      </w:pPr>
      <w:r>
        <w:t xml:space="preserve">Platform</w:t>
      </w:r>
    </w:p>
    <w:p>
      <w:pPr>
        <w:pStyle w:val="BodyText"/>
      </w:pPr>
      <w:r>
        <w:t xml:space="preserve">Revenue Share</w:t>
      </w:r>
    </w:p>
    <w:p>
      <w:pPr>
        <w:pStyle w:val="BodyText"/>
      </w:pPr>
      <w:r>
        <w:t xml:space="preserve">Growth vs 2022</w:t>
      </w:r>
    </w:p>
    <w:p>
      <w:pPr>
        <w:pStyle w:val="BodyText"/>
      </w:pPr>
      <w:r>
        <w:t xml:space="preserve">Key Driver</w:t>
      </w:r>
    </w:p>
    <w:p>
      <w:pPr>
        <w:pStyle w:val="BodyText"/>
      </w:pPr>
      <w:r>
        <w:t xml:space="preserve">NaijaSpotify (Local Partner)</w:t>
      </w:r>
    </w:p>
    <w:p>
      <w:pPr>
        <w:pStyle w:val="BodyText"/>
      </w:pPr>
      <w:r>
        <w:t xml:space="preserve">41%</w:t>
      </w:r>
    </w:p>
    <w:p>
      <w:pPr>
        <w:pStyle w:val="BodyText"/>
      </w:pPr>
      <w:r>
        <w:t xml:space="preserve">+89%</w:t>
      </w:r>
    </w:p>
    <w:p>
      <w:pPr>
        <w:pStyle w:val="BodyText"/>
      </w:pPr>
      <w:r>
        <w:t xml:space="preserve">Exclusive Abidjan remix series</w:t>
      </w:r>
    </w:p>
    <w:p>
      <w:pPr>
        <w:pStyle w:val="BodyText"/>
      </w:pPr>
      <w:r>
        <w:t xml:space="preserve">Jazz FM Digital</w:t>
      </w:r>
    </w:p>
    <w:p>
      <w:pPr>
        <w:pStyle w:val="BodyText"/>
      </w:pPr>
      <w:r>
        <w:t xml:space="preserve">23%</w:t>
      </w:r>
    </w:p>
    <w:p>
      <w:pPr>
        <w:pStyle w:val="BodyText"/>
      </w:pPr>
      <w:r>
        <w:t xml:space="preserve">+57%</w:t>
      </w:r>
    </w:p>
    <w:p>
      <w:pPr>
        <w:pStyle w:val="BodyText"/>
      </w:pPr>
      <w:r>
        <w:t xml:space="preserve">Mobipaid (Mobile Payments)</w:t>
      </w:r>
    </w:p>
    <w:p>
      <w:pPr>
        <w:pStyle w:val="BodyText"/>
      </w:pPr>
      <w:r>
        <w:t xml:space="preserve">The musician's digital strategy centered on localized content, including 12 Abidjan-themed tracks featuring popular local artists like DJ Arafat. This approach yielded a 73% subscription retention rate compared to the industry average of 45%. Notably, the song "Abidjan Nights" generated $28,000 in microtransactions from mobile payment platforms alone.</w:t>
      </w:r>
    </w:p>
    <w:bookmarkEnd w:id="22"/>
    <w:bookmarkStart w:id="23" w:name="b.-live-performance-revenue"/>
    <w:p>
      <w:pPr>
        <w:pStyle w:val="Heading3"/>
      </w:pPr>
      <w:r>
        <w:t xml:space="preserve">B. Live Performance Revenue</w:t>
      </w:r>
    </w:p>
    <w:p>
      <w:pPr>
        <w:pStyle w:val="FirstParagraph"/>
      </w:pPr>
      <w:r>
        <w:t xml:space="preserve">Live events accounted for $126,500 (32% of total revenue) through:</w:t>
      </w:r>
    </w:p>
    <w:p>
      <w:pPr>
        <w:numPr>
          <w:ilvl w:val="0"/>
          <w:numId w:val="1002"/>
        </w:numPr>
        <w:pStyle w:val="Compact"/>
      </w:pPr>
      <w:r>
        <w:t xml:space="preserve">17 concerts at Abidjan's Palais des Congrès (45% capacity avg)</w:t>
      </w:r>
    </w:p>
    <w:p>
      <w:pPr>
        <w:numPr>
          <w:ilvl w:val="0"/>
          <w:numId w:val="1002"/>
        </w:numPr>
        <w:pStyle w:val="Compact"/>
      </w:pPr>
      <w:r>
        <w:t xml:space="preserve">8 corporate events with major Ivorian brands (Total: $42,100)</w:t>
      </w:r>
    </w:p>
    <w:p>
      <w:pPr>
        <w:numPr>
          <w:ilvl w:val="0"/>
          <w:numId w:val="1002"/>
        </w:numPr>
        <w:pStyle w:val="Compact"/>
      </w:pPr>
      <w:r>
        <w:t xml:space="preserve">3 music festivals (Afrobeat Festival Abidjan, Black Star Festival) contributing $38,700</w:t>
      </w:r>
    </w:p>
    <w:p>
      <w:pPr>
        <w:pStyle w:val="FirstParagraph"/>
      </w:pPr>
      <w:r>
        <w:t xml:space="preserve">Ticket sales demonstrated exceptional pricing power – the musician achieved a 92% average ticket price retention despite rising inflation. The "Abidjan Live Experience" package (ticket + merchandise bundle) boosted ancillary revenue by 64%.</w:t>
      </w:r>
    </w:p>
    <w:bookmarkEnd w:id="23"/>
    <w:bookmarkStart w:id="24" w:name="c.-merchandising-brand-partnerships"/>
    <w:p>
      <w:pPr>
        <w:pStyle w:val="Heading3"/>
      </w:pPr>
      <w:r>
        <w:t xml:space="preserve">C. Merchandising &amp; Brand Partnerships</w:t>
      </w:r>
    </w:p>
    <w:p>
      <w:pPr>
        <w:pStyle w:val="FirstParagraph"/>
      </w:pPr>
      <w:r>
        <w:t xml:space="preserve">Merchandise sales surged to $89,200 (23% of total) through:</w:t>
      </w:r>
    </w:p>
    <w:p>
      <w:pPr>
        <w:numPr>
          <w:ilvl w:val="0"/>
          <w:numId w:val="1003"/>
        </w:numPr>
        <w:pStyle w:val="Compact"/>
      </w:pPr>
      <w:r>
        <w:t xml:space="preserve">Custom Abidjan streetwear line sold at 15 retail partners</w:t>
      </w:r>
    </w:p>
    <w:p>
      <w:pPr>
        <w:numPr>
          <w:ilvl w:val="0"/>
          <w:numId w:val="1003"/>
        </w:numPr>
        <w:pStyle w:val="Compact"/>
      </w:pPr>
      <w:r>
        <w:t xml:space="preserve">Sponsored products with local brands (Savon Côte d'Ivoire soap line)</w:t>
      </w:r>
    </w:p>
    <w:p>
      <w:pPr>
        <w:numPr>
          <w:ilvl w:val="0"/>
          <w:numId w:val="1003"/>
        </w:numPr>
        <w:pStyle w:val="Compact"/>
      </w:pPr>
      <w:r>
        <w:t xml:space="preserve">Exclusive vinyl releases for collectors (limited to 500 units)</w:t>
      </w:r>
    </w:p>
    <w:p>
      <w:pPr>
        <w:pStyle w:val="FirstParagraph"/>
      </w:pPr>
      <w:r>
        <w:t xml:space="preserve">The partnership with "Café du Soleil" – Abidjan's largest coffee chain – generated $27,500 from branded merchandise displays across 28 locations.</w:t>
      </w:r>
    </w:p>
    <w:bookmarkEnd w:id="24"/>
    <w:bookmarkEnd w:id="25"/>
    <w:bookmarkStart w:id="26" w:name="X35c7106a073838c769f76bc4fda47aa01bc5c11"/>
    <w:p>
      <w:pPr>
        <w:pStyle w:val="Heading2"/>
      </w:pPr>
      <w:r>
        <w:t xml:space="preserve">IV. Critical Success Factors for Musicians in Ivory Coast Abidjan</w:t>
      </w:r>
    </w:p>
    <w:p>
      <w:pPr>
        <w:pStyle w:val="FirstParagraph"/>
      </w:pPr>
      <w:r>
        <w:t xml:space="preserve">The Sales Report identifies three non-negotiable success elements for musicians operating in Abidjan:</w:t>
      </w:r>
    </w:p>
    <w:p>
      <w:pPr>
        <w:numPr>
          <w:ilvl w:val="0"/>
          <w:numId w:val="1004"/>
        </w:numPr>
        <w:pStyle w:val="Compact"/>
      </w:pPr>
      <w:r>
        <w:rPr>
          <w:bCs/>
          <w:b/>
        </w:rPr>
        <w:t xml:space="preserve">Cultural Integration:</w:t>
      </w:r>
      <w:r>
        <w:t xml:space="preserve"> </w:t>
      </w:r>
      <w:r>
        <w:t xml:space="preserve">Successful musicians embed local language (Bété, Baoulé) and regional musical signatures into mainstream releases. Our musician's track "Sékou" (featuring Kankou N'Go), incorporating traditional drumming patterns, became the #1 most-streamed Ivorian song in Abidjan during Q3.</w:t>
      </w:r>
    </w:p>
    <w:p>
      <w:pPr>
        <w:numPr>
          <w:ilvl w:val="0"/>
          <w:numId w:val="1004"/>
        </w:numPr>
        <w:pStyle w:val="Compact"/>
      </w:pPr>
      <w:r>
        <w:rPr>
          <w:bCs/>
          <w:b/>
        </w:rPr>
        <w:t xml:space="preserve">Mobile-First Monetization:</w:t>
      </w:r>
      <w:r>
        <w:t xml:space="preserve"> </w:t>
      </w:r>
      <w:r>
        <w:t xml:space="preserve">82% of Abidjan consumers use mobile money for music purchases. The musician's dedicated "Abidjan Pay" portal reduced payment friction by 76%, directly increasing conversion rates.</w:t>
      </w:r>
    </w:p>
    <w:p>
      <w:pPr>
        <w:numPr>
          <w:ilvl w:val="0"/>
          <w:numId w:val="1004"/>
        </w:numPr>
        <w:pStyle w:val="Compact"/>
      </w:pPr>
      <w:r>
        <w:rPr>
          <w:bCs/>
          <w:b/>
        </w:rPr>
        <w:t xml:space="preserve">Community Ecosystem Building:</w:t>
      </w:r>
      <w:r>
        <w:t xml:space="preserve"> </w:t>
      </w:r>
      <w:r>
        <w:t xml:space="preserve">Strategic collaborations with Abidjan-based influencers (e.g., social media personality @AbidjanVibes) generated 34% of new listeners through authentic local engagement.</w:t>
      </w:r>
    </w:p>
    <w:bookmarkEnd w:id="26"/>
    <w:bookmarkStart w:id="27" w:name="Xfa471ca9ad4184ab8cb83dcfb1e4adfa8a19b88"/>
    <w:p>
      <w:pPr>
        <w:pStyle w:val="Heading2"/>
      </w:pPr>
      <w:r>
        <w:t xml:space="preserve">V. Challenges and Strategic Recommendations</w:t>
      </w:r>
    </w:p>
    <w:p>
      <w:pPr>
        <w:pStyle w:val="FirstParagraph"/>
      </w:pPr>
      <w:r>
        <w:t xml:space="preserve">The report identifies key challenges requiring attention:</w:t>
      </w:r>
    </w:p>
    <w:p>
      <w:pPr>
        <w:numPr>
          <w:ilvl w:val="0"/>
          <w:numId w:val="1005"/>
        </w:numPr>
        <w:pStyle w:val="Compact"/>
      </w:pPr>
      <w:r>
        <w:rPr>
          <w:bCs/>
          <w:b/>
        </w:rPr>
        <w:t xml:space="preserve">Digital Piracy:</w:t>
      </w:r>
      <w:r>
        <w:t xml:space="preserve"> </w:t>
      </w:r>
      <w:r>
        <w:t xml:space="preserve">Estimated 18% revenue loss from unauthorized streaming (compared to 12% regionally). Recommendation: Implement blockchain-based rights management through the new Abidjan Music Registry.</w:t>
      </w:r>
    </w:p>
    <w:p>
      <w:pPr>
        <w:numPr>
          <w:ilvl w:val="0"/>
          <w:numId w:val="1005"/>
        </w:numPr>
        <w:pStyle w:val="Compact"/>
      </w:pPr>
      <w:r>
        <w:rPr>
          <w:bCs/>
          <w:b/>
        </w:rPr>
        <w:t xml:space="preserve">Logistics Constraints:</w:t>
      </w:r>
      <w:r>
        <w:t xml:space="preserve"> </w:t>
      </w:r>
      <w:r>
        <w:t xml:space="preserve">High costs for transporting equipment between Abidjan and other cities. Recommendation: Establish regional warehouse partnerships with local distributors like SODECI.</w:t>
      </w:r>
    </w:p>
    <w:p>
      <w:pPr>
        <w:numPr>
          <w:ilvl w:val="0"/>
          <w:numId w:val="1005"/>
        </w:numPr>
        <w:pStyle w:val="Compact"/>
      </w:pPr>
      <w:r>
        <w:rPr>
          <w:bCs/>
          <w:b/>
        </w:rPr>
        <w:t xml:space="preserve">Cultural Appropriation Risks:</w:t>
      </w:r>
      <w:r>
        <w:t xml:space="preserve"> </w:t>
      </w:r>
      <w:r>
        <w:t xml:space="preserve">32% of international brands misrepresenting Ivorian musical elements. Recommendation: Create a "Cultural Advisory Panel" for all external collaborations.</w:t>
      </w:r>
    </w:p>
    <w:bookmarkEnd w:id="27"/>
    <w:bookmarkStart w:id="28" w:name="X962477ed00a49ffaa7cd21ff1cb2b8636c88daf"/>
    <w:p>
      <w:pPr>
        <w:pStyle w:val="Heading2"/>
      </w:pPr>
      <w:r>
        <w:t xml:space="preserve">VI. Future Projections and Market Potential</w:t>
      </w:r>
    </w:p>
    <w:p>
      <w:pPr>
        <w:pStyle w:val="FirstParagraph"/>
      </w:pPr>
      <w:r>
        <w:t xml:space="preserve">Ivory Coast Abidjan's music market is projected to grow at 14.7% CAGR through 2026, reaching $315 million (PwC Africa Entertainment Forecast). Our musician's pipeline includes:</w:t>
      </w:r>
    </w:p>
    <w:p>
      <w:pPr>
        <w:numPr>
          <w:ilvl w:val="0"/>
          <w:numId w:val="1006"/>
        </w:numPr>
        <w:pStyle w:val="Compact"/>
      </w:pPr>
      <w:r>
        <w:t xml:space="preserve">Expansion into the booming digital concert space (Abidjan hosts 80% of all virtual performances in West Africa)</w:t>
      </w:r>
    </w:p>
    <w:p>
      <w:pPr>
        <w:numPr>
          <w:ilvl w:val="0"/>
          <w:numId w:val="1006"/>
        </w:numPr>
        <w:pStyle w:val="Compact"/>
      </w:pPr>
      <w:r>
        <w:t xml:space="preserve">Launch of "Abidjan Music Academy" for local artist development</w:t>
      </w:r>
    </w:p>
    <w:p>
      <w:pPr>
        <w:numPr>
          <w:ilvl w:val="0"/>
          <w:numId w:val="1006"/>
        </w:numPr>
        <w:pStyle w:val="Compact"/>
      </w:pPr>
      <w:r>
        <w:t xml:space="preserve">Strategic partnership with Abidjan's new International Airport (AIB) for branded lounges</w:t>
      </w:r>
    </w:p>
    <w:p>
      <w:pPr>
        <w:pStyle w:val="FirstParagraph"/>
      </w:pPr>
      <w:r>
        <w:t xml:space="preserve">The Sales Report concludes that musicians who prioritize authentic engagement with Ivory Coast Abidjan's cultural fabric will capture disproportionate market share. As the capital city continues to position itself as West Africa's creative capital, this musician has established a scalable model where artistic integrity directly drives commercial viability. The $390,000 total revenue for 2023 represents a 41% improvement over previous year's figures – proof that respecting local context creates sustainable success in the African music market.</w:t>
      </w:r>
    </w:p>
    <w:bookmarkEnd w:id="28"/>
    <w:bookmarkStart w:id="29" w:name="vii.-conclusion"/>
    <w:p>
      <w:pPr>
        <w:pStyle w:val="Heading2"/>
      </w:pPr>
      <w:r>
        <w:t xml:space="preserve">VII. Conclusion</w:t>
      </w:r>
    </w:p>
    <w:p>
      <w:pPr>
        <w:pStyle w:val="FirstParagraph"/>
      </w:pPr>
      <w:r>
        <w:t xml:space="preserve">This Sales Report affirms that Ivory Coast Abidjan is not merely a market for musicians, but the essential proving ground for authentic musical entrepreneurship on the continent. The data demonstrates that when a musician deeply understands Abidjan's unique cultural rhythms – from its vibrant street music culture to mobile payment ecosystems – commercial results follow organically. For investors and international artists, this report confirms Abidjan as Africa's most promising market for music-driven commerce. We recommend all musicians entering the Ivory Coast market prioritize on-the-ground cultural immersion over generic international strategies. The future belongs to those who compose with Abidjan in their heart, not just in their sales numbers.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Ivory Coast Abidjan Market Analysis</dc:title>
  <dc:creator/>
  <dc:language>en</dc:language>
  <cp:keywords/>
  <dcterms:created xsi:type="dcterms:W3CDTF">2025-12-15T19:55:01Z</dcterms:created>
  <dcterms:modified xsi:type="dcterms:W3CDTF">2025-12-15T19:55:01Z</dcterms:modified>
</cp:coreProperties>
</file>

<file path=docProps/custom.xml><?xml version="1.0" encoding="utf-8"?>
<Properties xmlns="http://schemas.openxmlformats.org/officeDocument/2006/custom-properties" xmlns:vt="http://schemas.openxmlformats.org/officeDocument/2006/docPropsVTypes"/>
</file>