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Japan</w:t>
      </w:r>
      <w:r>
        <w:t xml:space="preserve"> </w:t>
      </w:r>
      <w:r>
        <w:t xml:space="preserve">Kyoto</w:t>
      </w:r>
    </w:p>
    <w:bookmarkStart w:id="27" w:name="X4ecad29b81f668e04ed5291d1367acecb004609"/>
    <w:p>
      <w:pPr>
        <w:pStyle w:val="Heading1"/>
      </w:pPr>
      <w:r>
        <w:t xml:space="preserve">SALES REPORT &amp; MARKET ANALYSIS FOR GLOBAL MUSICIAN ACTIVITIES IN JAPAN KYOTO</w:t>
      </w:r>
    </w:p>
    <w:p>
      <w:pPr>
        <w:pStyle w:val="FirstParagraph"/>
      </w:pPr>
      <w:r>
        <w:t xml:space="preserve">Prepared for International Artist Management, October 2023</w:t>
      </w:r>
    </w:p>
    <w:bookmarkStart w:id="20" w:name="executive-summary"/>
    <w:p>
      <w:pPr>
        <w:pStyle w:val="Heading2"/>
      </w:pPr>
      <w:r>
        <w:t xml:space="preserve">Executive Summary</w:t>
      </w:r>
    </w:p>
    <w:p>
      <w:pPr>
        <w:pStyle w:val="FirstParagraph"/>
      </w:pPr>
      <w:r>
        <w:t xml:space="preserve">This comprehensive Sales Report details the performance of our featured Musician in Japan Kyoto during Q3 2023, demonstrating exceptional market penetration within one of Asia's most culturally significant music hubs. The data reveals a remarkable 47% year-over-year growth in revenue streams directly attributable to strategic initiatives tailored for Kyoto's unique cultural landscape. As a globally recognized Musician with deep roots in Japanese traditional aesthetics, our performance metrics in Japan Kyoto underscore the city's transformative role as a nexus for cross-cultural musical exchange.</w:t>
      </w:r>
    </w:p>
    <w:bookmarkEnd w:id="20"/>
    <w:bookmarkStart w:id="21" w:name="market-context-why-japan-kyoto-matters"/>
    <w:p>
      <w:pPr>
        <w:pStyle w:val="Heading2"/>
      </w:pPr>
      <w:r>
        <w:t xml:space="preserve">Market Context: Why Japan Kyoto Matters</w:t>
      </w:r>
    </w:p>
    <w:p>
      <w:pPr>
        <w:pStyle w:val="FirstParagraph"/>
      </w:pPr>
      <w:r>
        <w:t xml:space="preserve">Japan Kyoto represents far more than a geographical location – it is the spiritual and artistic heartland where ancient traditions meet contemporary innovation. As the former imperial capital for over a millennium, Kyoto maintains an unparalleled concentration of maiko (apprentice geisha) districts, temple music ensembles, and traditional performance spaces like Gion Kobu. This Sales Report confirms that our Musician has strategically positioned themselves at the intersection of these cultural currents. The city's 38 million annual tourists (including 12 million international visitors in 2023) provide a captive audience for artistic experiences deeply embedded in Kyoto's identity – precisely where our Musician's fusion of shamisen techniques with modern electronic elements resonates most powerfully.</w:t>
      </w:r>
    </w:p>
    <w:bookmarkEnd w:id="21"/>
    <w:bookmarkStart w:id="22" w:name="Xefa0093f945b1505c622531a0b97a9ed80ae719"/>
    <w:p>
      <w:pPr>
        <w:pStyle w:val="Heading2"/>
      </w:pPr>
      <w:r>
        <w:t xml:space="preserve">Sales Performance Breakdown: Kyoto-Specific Metrics</w:t>
      </w:r>
    </w:p>
    <w:p>
      <w:pPr>
        <w:pStyle w:val="FirstParagraph"/>
      </w:pPr>
      <w:r>
        <w:rPr>
          <w:bCs/>
          <w:b/>
        </w:rPr>
        <w:t xml:space="preserve">Live Performance Revenue:</w:t>
      </w:r>
      <w:r>
        <w:t xml:space="preserve"> </w:t>
      </w:r>
      <w:r>
        <w:t xml:space="preserve">Totaling ¥3,247,000 (≈$21,850) in Q3 2023 from 17 shows across Kyoto venues. This represents a 68% increase over the same period last year. Key drivers included:</w:t>
      </w:r>
    </w:p>
    <w:p>
      <w:pPr>
        <w:numPr>
          <w:ilvl w:val="0"/>
          <w:numId w:val="1001"/>
        </w:numPr>
        <w:pStyle w:val="Compact"/>
      </w:pPr>
      <w:r>
        <w:rPr>
          <w:bCs/>
          <w:b/>
        </w:rPr>
        <w:t xml:space="preserve">Temple Collaborations:</w:t>
      </w:r>
      <w:r>
        <w:t xml:space="preserve"> </w:t>
      </w:r>
      <w:r>
        <w:t xml:space="preserve">Exclusive performances at Kiyomizu-dera Temple (¥1,020,000 revenue) and Ginkaku-ji Monastery (¥685,000), leveraging Kyoto's sacred spaces for culturally immersive experiences</w:t>
      </w:r>
    </w:p>
    <w:p>
      <w:pPr>
        <w:numPr>
          <w:ilvl w:val="0"/>
          <w:numId w:val="1001"/>
        </w:numPr>
        <w:pStyle w:val="Compact"/>
      </w:pPr>
      <w:r>
        <w:rPr>
          <w:bCs/>
          <w:b/>
        </w:rPr>
        <w:t xml:space="preserve">Festival Integration:</w:t>
      </w:r>
      <w:r>
        <w:t xml:space="preserve"> </w:t>
      </w:r>
      <w:r>
        <w:t xml:space="preserve">Participation in the Kyoto Autumn Festival with 4 sold-out nights at Yasaka Shrine (¥912,000) – generating 32% of total live sales</w:t>
      </w:r>
    </w:p>
    <w:p>
      <w:pPr>
        <w:numPr>
          <w:ilvl w:val="0"/>
          <w:numId w:val="1001"/>
        </w:numPr>
        <w:pStyle w:val="Compact"/>
      </w:pPr>
      <w:r>
        <w:rPr>
          <w:bCs/>
          <w:b/>
        </w:rPr>
        <w:t xml:space="preserve">Local Partnerships:</w:t>
      </w:r>
      <w:r>
        <w:t xml:space="preserve"> </w:t>
      </w:r>
      <w:r>
        <w:t xml:space="preserve">Revenue-sharing agreements with 5 renowned Kyoto ryokans (traditional inns), including Hoshinoya and Tawaraya, each featuring our Musician in their curated cultural programs</w:t>
      </w:r>
    </w:p>
    <w:p>
      <w:pPr>
        <w:pStyle w:val="FirstParagraph"/>
      </w:pPr>
      <w:r>
        <w:rPr>
          <w:bCs/>
          <w:b/>
        </w:rPr>
        <w:t xml:space="preserve">Merchandise &amp; Digital Sales:</w:t>
      </w:r>
      <w:r>
        <w:t xml:space="preserve"> </w:t>
      </w:r>
      <w:r>
        <w:t xml:space="preserve">Totaling ¥1,890,000 (≈$12,750), with Kyoto-specific patterns showing:</w:t>
      </w:r>
    </w:p>
    <w:p>
      <w:pPr>
        <w:numPr>
          <w:ilvl w:val="0"/>
          <w:numId w:val="1002"/>
        </w:numPr>
        <w:pStyle w:val="Compact"/>
      </w:pPr>
      <w:r>
        <w:t xml:space="preserve">Traditional kimono-inspired band tees selling at 3x the national average (48% of all merchandise)</w:t>
      </w:r>
    </w:p>
    <w:p>
      <w:pPr>
        <w:numPr>
          <w:ilvl w:val="0"/>
          <w:numId w:val="1002"/>
        </w:numPr>
        <w:pStyle w:val="Compact"/>
      </w:pPr>
      <w:r>
        <w:t xml:space="preserve">Custom "Kyoto Soundscapes" vinyl records (featuring recordings from Fushimi Inari Shrine) generating ¥520,000</w:t>
      </w:r>
    </w:p>
    <w:p>
      <w:pPr>
        <w:numPr>
          <w:ilvl w:val="0"/>
          <w:numId w:val="1002"/>
        </w:numPr>
        <w:pStyle w:val="Compact"/>
      </w:pPr>
      <w:r>
        <w:t xml:space="preserve">Online sales through Kyoto-based cultural platforms like "Maiko Music Network" accounting for 63% of digital revenue</w:t>
      </w:r>
    </w:p>
    <w:bookmarkEnd w:id="22"/>
    <w:bookmarkStart w:id="23" w:name="cultural-strategy-the-kyoto-advantage"/>
    <w:p>
      <w:pPr>
        <w:pStyle w:val="Heading2"/>
      </w:pPr>
      <w:r>
        <w:t xml:space="preserve">Cultural Strategy: The Kyoto Advantage</w:t>
      </w:r>
    </w:p>
    <w:p>
      <w:pPr>
        <w:pStyle w:val="FirstParagraph"/>
      </w:pPr>
      <w:r>
        <w:t xml:space="preserve">This Sales Report emphasizes how our Musician's success in Japan Kyoto stems from hyper-localized cultural intelligence. Unlike generic international tours, the Musician implemented:</w:t>
      </w:r>
    </w:p>
    <w:p>
      <w:pPr>
        <w:numPr>
          <w:ilvl w:val="0"/>
          <w:numId w:val="1003"/>
        </w:numPr>
        <w:pStyle w:val="Compact"/>
      </w:pPr>
      <w:r>
        <w:rPr>
          <w:bCs/>
          <w:b/>
        </w:rPr>
        <w:t xml:space="preserve">Seasonal Programming:</w:t>
      </w:r>
      <w:r>
        <w:t xml:space="preserve"> </w:t>
      </w:r>
      <w:r>
        <w:t xml:space="preserve">"Cherry Blossom Soundscapes" concerts timed with sakura season (March 2023) – achieved 98% ticket sales within 72 hours</w:t>
      </w:r>
    </w:p>
    <w:p>
      <w:pPr>
        <w:numPr>
          <w:ilvl w:val="0"/>
          <w:numId w:val="1003"/>
        </w:numPr>
        <w:pStyle w:val="Compact"/>
      </w:pPr>
      <w:r>
        <w:rPr>
          <w:bCs/>
          <w:b/>
        </w:rPr>
        <w:t xml:space="preserve">Collaborative Ecosystem:</w:t>
      </w:r>
      <w:r>
        <w:t xml:space="preserve"> </w:t>
      </w:r>
      <w:r>
        <w:t xml:space="preserve">Working with Kyoto's Maiko associations for authentic costume integration, creating unique visual identities that resonate deeply with local audiences</w:t>
      </w:r>
    </w:p>
    <w:p>
      <w:pPr>
        <w:numPr>
          <w:ilvl w:val="0"/>
          <w:numId w:val="1003"/>
        </w:numPr>
        <w:pStyle w:val="Compact"/>
      </w:pPr>
      <w:r>
        <w:rPr>
          <w:bCs/>
          <w:b/>
        </w:rPr>
        <w:t xml:space="preserve">Digital Storytelling:</w:t>
      </w:r>
      <w:r>
        <w:t xml:space="preserve"> </w:t>
      </w:r>
      <w:r>
        <w:t xml:space="preserve">YouTube series "Kyoto Nights" documenting music creation at Katsura Imperial Villa – 420k views from Japan, driving 37% of merchandise purchases</w:t>
      </w:r>
    </w:p>
    <w:bookmarkEnd w:id="23"/>
    <w:bookmarkStart w:id="24" w:name="Xa896d07f109e1a9b54db187bcb9a71e8c071cf9"/>
    <w:p>
      <w:pPr>
        <w:pStyle w:val="Heading2"/>
      </w:pPr>
      <w:r>
        <w:t xml:space="preserve">Challenges &amp; Solutions in Kyoto's Competitive Landscape</w:t>
      </w:r>
    </w:p>
    <w:p>
      <w:pPr>
        <w:pStyle w:val="FirstParagraph"/>
      </w:pPr>
      <w:r>
        <w:t xml:space="preserve">The Sales Report identifies critical challenges unique to Japan Kyoto's music market:</w:t>
      </w:r>
    </w:p>
    <w:p>
      <w:pPr>
        <w:pStyle w:val="BodyText"/>
      </w:pPr>
      <w:r>
        <w:rPr>
          <w:bCs/>
          <w:b/>
        </w:rPr>
        <w:t xml:space="preserve">Challenge 1: Cultural Sensitivity Requirements</w:t>
      </w:r>
      <w:r>
        <w:br/>
      </w:r>
      <w:r>
        <w:t xml:space="preserve">Traditional venues often require specific artistic credentials. Our Musician resolved this by obtaining certification from the Kyoto Gion Association of Geisha and Maiko – a strategic move that increased venue access by 200% and became a key sales differentiator.</w:t>
      </w:r>
    </w:p>
    <w:p>
      <w:pPr>
        <w:pStyle w:val="BodyText"/>
      </w:pPr>
      <w:r>
        <w:rPr>
          <w:bCs/>
          <w:b/>
        </w:rPr>
        <w:t xml:space="preserve">Challenge 2: Seasonal Tourism Volatility</w:t>
      </w:r>
      <w:r>
        <w:br/>
      </w:r>
      <w:r>
        <w:t xml:space="preserve">Revenue dipped during July's rainy season (15% below forecast). The solution involved pivot to intimate "tea house performances" in historic machiya townhouses, which converted 68% of stranded tourists into paying customers – a model now replicated across all Kyoto seasons.</w:t>
      </w:r>
    </w:p>
    <w:bookmarkEnd w:id="24"/>
    <w:bookmarkStart w:id="25" w:name="X2ed8b1dbc410bc12f6d23a5678ff9a1ac82f73a"/>
    <w:p>
      <w:pPr>
        <w:pStyle w:val="Heading2"/>
      </w:pPr>
      <w:r>
        <w:t xml:space="preserve">Future Outlook: Sustaining Growth in Japan Kyoto</w:t>
      </w:r>
    </w:p>
    <w:p>
      <w:pPr>
        <w:pStyle w:val="FirstParagraph"/>
      </w:pPr>
      <w:r>
        <w:t xml:space="preserve">This Sales Report projects a 35% revenue increase for Q4 2023, driven by:</w:t>
      </w:r>
    </w:p>
    <w:p>
      <w:pPr>
        <w:numPr>
          <w:ilvl w:val="0"/>
          <w:numId w:val="1004"/>
        </w:numPr>
        <w:pStyle w:val="Compact"/>
      </w:pPr>
      <w:r>
        <w:t xml:space="preserve">Launch of the "Kyoto Sound Heritage" limited vinyl series (pre-orders already at 87% capacity)</w:t>
      </w:r>
    </w:p>
    <w:p>
      <w:pPr>
        <w:numPr>
          <w:ilvl w:val="0"/>
          <w:numId w:val="1004"/>
        </w:numPr>
        <w:pStyle w:val="Compact"/>
      </w:pPr>
      <w:r>
        <w:t xml:space="preserve">Partnership with Kyoto University's Ethnomusicology Department for educational workshops</w:t>
      </w:r>
    </w:p>
    <w:p>
      <w:pPr>
        <w:numPr>
          <w:ilvl w:val="0"/>
          <w:numId w:val="1004"/>
        </w:numPr>
        <w:pStyle w:val="Compact"/>
      </w:pPr>
      <w:r>
        <w:t xml:space="preserve">Expansion to Kyoto's 12 new cultural tourism zones established under Japan's 2023 "Creative Cities" initiative</w:t>
      </w:r>
    </w:p>
    <w:p>
      <w:pPr>
        <w:pStyle w:val="FirstParagraph"/>
      </w:pPr>
      <w:r>
        <w:t xml:space="preserve">The Musician's enduring success in Japan Kyoto demonstrates that authentic cultural engagement – not just commercial presence – drives sustainable growth. Unlike generic tour models, our strategy has woven the Musician into Kyoto's living artistic fabric through respect for tradition and innovation within the city's unique context.</w:t>
      </w:r>
    </w:p>
    <w:bookmarkEnd w:id="25"/>
    <w:bookmarkStart w:id="26" w:name="conclusion"/>
    <w:p>
      <w:pPr>
        <w:pStyle w:val="Heading2"/>
      </w:pPr>
      <w:r>
        <w:t xml:space="preserve">Conclusion</w:t>
      </w:r>
    </w:p>
    <w:p>
      <w:pPr>
        <w:pStyle w:val="FirstParagraph"/>
      </w:pPr>
      <w:r>
        <w:t xml:space="preserve">This Sales Report conclusively proves that Japan Kyoto remains the most strategic market for our Musician's global expansion. The city's unparalleled cultural infrastructure, combined with the Musician's deep respect for local traditions, has created a virtuous cycle of revenue growth and artistic validation. As one of Japan's leading music destinations where ancient melodies meet modern innovation, Kyoto isn't just a stop on our tour – it's become the creative epicenter that defines our global brand. The data leaves no doubt: Continued investment in Kyoto-specific initiatives will yield disproportionate returns, positioning this Musician as the definitive cross-cultural artist bridging Japan's heritage with international audiences. For any Sales Report evaluating global music markets, Japan Kyoto delivers a masterclass in how cultural intelligence fuels commercial success.</w:t>
      </w:r>
    </w:p>
    <w:p>
      <w:pPr>
        <w:pStyle w:val="BodyText"/>
      </w:pPr>
      <w:r>
        <w:t xml:space="preserve">*This Sales Report covers all revenue streams directly attributable to Musician performances and merchandise within Kyoto Prefecture, Japan. Data verified by Kyoto City Tourism Board and Japan Music Export Agency (JMEA) for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Analysis in Japan Kyoto</dc:title>
  <dc:creator/>
  <dc:language>en</dc:language>
  <cp:keywords/>
  <dcterms:created xsi:type="dcterms:W3CDTF">2026-06-03T13:46:03Z</dcterms:created>
  <dcterms:modified xsi:type="dcterms:W3CDTF">2026-06-03T13:46:03Z</dcterms:modified>
</cp:coreProperties>
</file>

<file path=docProps/custom.xml><?xml version="1.0" encoding="utf-8"?>
<Properties xmlns="http://schemas.openxmlformats.org/officeDocument/2006/custom-properties" xmlns:vt="http://schemas.openxmlformats.org/officeDocument/2006/docPropsVTypes"/>
</file>