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Mexico</w:t>
      </w:r>
      <w:r>
        <w:t xml:space="preserve"> </w:t>
      </w:r>
      <w:r>
        <w:t xml:space="preserve">City</w:t>
      </w:r>
      <w:r>
        <w:t xml:space="preserve"> </w:t>
      </w:r>
      <w:r>
        <w:t xml:space="preserve">Market</w:t>
      </w:r>
      <w:r>
        <w:t xml:space="preserve"> </w:t>
      </w:r>
      <w:r>
        <w:t xml:space="preserve">Analysis</w:t>
      </w:r>
    </w:p>
    <w:bookmarkStart w:id="27" w:name="X8397b25dfe422f939a15da048f86a6a26893b34"/>
    <w:p>
      <w:pPr>
        <w:pStyle w:val="Heading1"/>
      </w:pPr>
      <w:r>
        <w:t xml:space="preserve">Comprehensive Sales Report for Independent Musician in Mexico City (2023)</w:t>
      </w:r>
    </w:p>
    <w:bookmarkStart w:id="20" w:name="executive-summary"/>
    <w:p>
      <w:pPr>
        <w:pStyle w:val="Heading2"/>
      </w:pPr>
      <w:r>
        <w:t xml:space="preserve">Executive Summary</w:t>
      </w:r>
    </w:p>
    <w:p>
      <w:pPr>
        <w:pStyle w:val="FirstParagraph"/>
      </w:pPr>
      <w:r>
        <w:t xml:space="preserve">This official Sales Report details the performance of our featured Musician across the vibrant cultural landscape of Mexico City during 2023. As a leading independent artist operating within Mexico Mexico City's dynamic music ecosystem, our Musician achieved unprecedented commercial success with total revenue reaching $478,500 USD, representing a 35% year-over-year growth. The report confirms that strategic localization in Mexico City has driven exceptional market penetration across all sales channels—from live performances to digital streaming and physical merchandise. This Sales Report underscores how cultural authenticity combined with modern distribution strategies creates sustainable success for the Musician in the heart of Mexico's capital.</w:t>
      </w:r>
    </w:p>
    <w:bookmarkEnd w:id="20"/>
    <w:bookmarkStart w:id="21" w:name="sales-performance-breakdown"/>
    <w:p>
      <w:pPr>
        <w:pStyle w:val="Heading2"/>
      </w:pPr>
      <w:r>
        <w:t xml:space="preserve">Sales Performance Breakdown</w:t>
      </w:r>
    </w:p>
    <w:p>
      <w:pPr>
        <w:pStyle w:val="FirstParagraph"/>
      </w:pPr>
      <w:r>
        <w:t xml:space="preserve">Our Musician's revenue streams in Mexico City demonstrated remarkable diversification, with live performances accounting for 52% ($248,820), digital sales (Spotify, Apple Music) contributing 30% ($143,550), and merchandise sales representing 18% ($86,130). Key highlights include:</w:t>
      </w:r>
    </w:p>
    <w:p>
      <w:pPr>
        <w:numPr>
          <w:ilvl w:val="0"/>
          <w:numId w:val="1001"/>
        </w:numPr>
        <w:pStyle w:val="Compact"/>
      </w:pPr>
      <w:r>
        <w:rPr>
          <w:bCs/>
          <w:b/>
        </w:rPr>
        <w:t xml:space="preserve">Concert Revenue</w:t>
      </w:r>
      <w:r>
        <w:t xml:space="preserve">: Sold-out shows at iconic venues including Teatro Metropolitan (75%) and CICLO (42% capacity), with average ticket prices at $35 USD—20% above regional benchmarks due to premium production quality.</w:t>
      </w:r>
    </w:p>
    <w:p>
      <w:pPr>
        <w:numPr>
          <w:ilvl w:val="0"/>
          <w:numId w:val="1001"/>
        </w:numPr>
        <w:pStyle w:val="Compact"/>
      </w:pPr>
      <w:r>
        <w:rPr>
          <w:bCs/>
          <w:b/>
        </w:rPr>
        <w:t xml:space="preserve">Digital Engagement</w:t>
      </w:r>
      <w:r>
        <w:t xml:space="preserve">: 1.8 million monthly streams on Spotify Mexico, placing the Musician in the Top 10 Latin Pop artists within Mexico City's urban market. The "Ciudad de México" playlist campaign generated 78% of new followers.</w:t>
      </w:r>
    </w:p>
    <w:p>
      <w:pPr>
        <w:numPr>
          <w:ilvl w:val="0"/>
          <w:numId w:val="1001"/>
        </w:numPr>
        <w:pStyle w:val="Compact"/>
      </w:pPr>
      <w:r>
        <w:rPr>
          <w:bCs/>
          <w:b/>
        </w:rPr>
        <w:t xml:space="preserve">Merchandise Innovation</w:t>
      </w:r>
      <w:r>
        <w:t xml:space="preserve">: Custom-designed tees featuring Aztec motifs and street art aesthetics sold out at 92% of shows. Collaborations with local artists (e.g., muralist "La Pintora") drove a 65% increase in average order value.</w:t>
      </w:r>
    </w:p>
    <w:bookmarkEnd w:id="21"/>
    <w:bookmarkStart w:id="22" w:name="market-analysis-why-mexico-city-succeeds"/>
    <w:p>
      <w:pPr>
        <w:pStyle w:val="Heading2"/>
      </w:pPr>
      <w:r>
        <w:t xml:space="preserve">Market Analysis: Why Mexico City Succeeds</w:t>
      </w:r>
    </w:p>
    <w:p>
      <w:pPr>
        <w:pStyle w:val="FirstParagraph"/>
      </w:pPr>
      <w:r>
        <w:t xml:space="preserve">Mexico City's unique cultural fabric directly fueled this Musician's success. Unlike other Mexican regions, Mexico Mexico City operates as a cultural nexus where:</w:t>
      </w:r>
    </w:p>
    <w:p>
      <w:pPr>
        <w:numPr>
          <w:ilvl w:val="0"/>
          <w:numId w:val="1002"/>
        </w:numPr>
        <w:pStyle w:val="Compact"/>
      </w:pPr>
      <w:r>
        <w:rPr>
          <w:bCs/>
          <w:b/>
        </w:rPr>
        <w:t xml:space="preserve">Demographic Synergy</w:t>
      </w:r>
      <w:r>
        <w:t xml:space="preserve">: The city's 9 million residents (70% under 35) align perfectly with the Musician's urban contemporary sound. Data shows 84% of buyers are aged 18-34, matching Mexico City's youth-driven music consumption patterns.</w:t>
      </w:r>
    </w:p>
    <w:p>
      <w:pPr>
        <w:numPr>
          <w:ilvl w:val="0"/>
          <w:numId w:val="1002"/>
        </w:numPr>
        <w:pStyle w:val="Compact"/>
      </w:pPr>
      <w:r>
        <w:rPr>
          <w:bCs/>
          <w:b/>
        </w:rPr>
        <w:t xml:space="preserve">Event Infrastructure</w:t>
      </w:r>
      <w:r>
        <w:t xml:space="preserve">: Mexico City hosts over 6,000 live music events annually. The Musician leveraged this by securing prime slots at festivals like Lollapalooza Mexico and CDMX Jazz Fest, driving 41% of digital streaming spikes.</w:t>
      </w:r>
    </w:p>
    <w:p>
      <w:pPr>
        <w:numPr>
          <w:ilvl w:val="0"/>
          <w:numId w:val="1002"/>
        </w:numPr>
        <w:pStyle w:val="Compact"/>
      </w:pPr>
      <w:r>
        <w:rPr>
          <w:bCs/>
          <w:b/>
        </w:rPr>
        <w:t xml:space="preserve">Local Partnerships</w:t>
      </w:r>
      <w:r>
        <w:t xml:space="preserve">: Strategic alliances with Mexican brands (e.g., Coca-Cola's "Vive México" campaign) amplified reach. The Musician became the first independent artist endorsed by a major Mexican beverage company in 2023.</w:t>
      </w:r>
    </w:p>
    <w:bookmarkEnd w:id="22"/>
    <w:bookmarkStart w:id="23" w:name="customer-insights-from-mexico-city"/>
    <w:p>
      <w:pPr>
        <w:pStyle w:val="Heading2"/>
      </w:pPr>
      <w:r>
        <w:t xml:space="preserve">Customer Insights from Mexico City</w:t>
      </w:r>
    </w:p>
    <w:p>
      <w:pPr>
        <w:pStyle w:val="FirstParagraph"/>
      </w:pPr>
      <w:r>
        <w:t xml:space="preserve">Analysis of 15,700+ customer interactions in Mexico City reveals critical behavioral patterns:</w:t>
      </w:r>
    </w:p>
    <w:p>
      <w:pPr>
        <w:pStyle w:val="BlockText"/>
      </w:pPr>
      <w:r>
        <w:t xml:space="preserve">"The Musician's authenticity resonated deeply—fans specifically mentioned valuing lyrics referencing local culture (e.g., 'Callejón de la Luna' song about Roma Norte neighborhood). 78% of customers purchased merchandise exclusively because it felt 'made for Mexico City.'"</w:t>
      </w:r>
    </w:p>
    <w:p>
      <w:pPr>
        <w:pStyle w:val="FirstParagraph"/>
      </w:pPr>
      <w:r>
        <w:t xml:space="preserve">Additional insights include:</w:t>
      </w:r>
    </w:p>
    <w:p>
      <w:pPr>
        <w:numPr>
          <w:ilvl w:val="0"/>
          <w:numId w:val="1003"/>
        </w:numPr>
        <w:pStyle w:val="Compact"/>
      </w:pPr>
      <w:r>
        <w:t xml:space="preserve">89% of digital buyers in Mexico City streamed tracks during commute times (a trend absent in regional markets).</w:t>
      </w:r>
    </w:p>
    <w:p>
      <w:pPr>
        <w:numPr>
          <w:ilvl w:val="0"/>
          <w:numId w:val="1003"/>
        </w:numPr>
        <w:pStyle w:val="Compact"/>
      </w:pPr>
      <w:r>
        <w:t xml:space="preserve">Merchandise sales peaked during cultural events (Cinco de Mayo, Dia de Muertos), proving the Musician's strategic timing.</w:t>
      </w:r>
    </w:p>
    <w:p>
      <w:pPr>
        <w:numPr>
          <w:ilvl w:val="0"/>
          <w:numId w:val="1003"/>
        </w:numPr>
        <w:pStyle w:val="Compact"/>
      </w:pPr>
      <w:r>
        <w:t xml:space="preserve">73% of concert-goers attended multiple shows—signaling strong community building within Mexico City's music scene.</w:t>
      </w:r>
    </w:p>
    <w:bookmarkEnd w:id="23"/>
    <w:bookmarkStart w:id="24" w:name="marketing-campaigns-driving-results"/>
    <w:p>
      <w:pPr>
        <w:pStyle w:val="Heading2"/>
      </w:pPr>
      <w:r>
        <w:t xml:space="preserve">Marketing Campaigns Driving Results</w:t>
      </w:r>
    </w:p>
    <w:p>
      <w:pPr>
        <w:pStyle w:val="FirstParagraph"/>
      </w:pPr>
      <w:r>
        <w:t xml:space="preserve">The Musician executed hyper-localized campaigns exclusively for Mexico City, yielding 150% ROI compared to national strategies:</w:t>
      </w:r>
    </w:p>
    <w:p>
      <w:pPr>
        <w:pStyle w:val="BodyText"/>
      </w:pPr>
      <w:r>
        <w:t xml:space="preserve">Campaign</w:t>
      </w:r>
    </w:p>
    <w:p>
      <w:pPr>
        <w:pStyle w:val="BodyText"/>
      </w:pPr>
      <w:r>
        <w:t xml:space="preserve">Channel</w:t>
      </w:r>
    </w:p>
    <w:p>
      <w:pPr>
        <w:pStyle w:val="BodyText"/>
      </w:pPr>
      <w:r>
        <w:t xml:space="preserve">Results (Mexico City)</w:t>
      </w:r>
    </w:p>
    <w:p>
      <w:pPr>
        <w:pStyle w:val="BodyText"/>
      </w:pPr>
      <w:r>
        <w:t xml:space="preserve">"Callejón Sound" Street Art Tour</w:t>
      </w:r>
    </w:p>
    <w:p>
      <w:pPr>
        <w:pStyle w:val="BodyText"/>
      </w:pPr>
      <w:r>
        <w:t xml:space="preserve">Influencer + Physical Installations</w:t>
      </w:r>
    </w:p>
    <w:p>
      <w:pPr>
        <w:pStyle w:val="BodyText"/>
      </w:pPr>
      <w:r>
        <w:t xml:space="preserve">+12,000 new followers; 64% merch sales increase</w:t>
      </w:r>
    </w:p>
    <w:p>
      <w:pPr>
        <w:pStyle w:val="BodyText"/>
      </w:pPr>
      <w:r>
        <w:t xml:space="preserve">Spotify "CDMX Mix" Playlist</w:t>
      </w:r>
    </w:p>
    <w:p>
      <w:pPr>
        <w:pStyle w:val="BodyText"/>
      </w:pPr>
      <w:r>
        <w:t xml:space="preserve">Digital Streaming Platform</w:t>
      </w:r>
    </w:p>
    <w:p>
      <w:pPr>
        <w:pStyle w:val="BodyText"/>
      </w:pPr>
      <w:r>
        <w:rPr>
          <w:bCs/>
          <w:b/>
        </w:rPr>
        <w:t xml:space="preserve">3.2M streams in 3 months; #1 regional playlist</w:t>
      </w:r>
    </w:p>
    <w:p>
      <w:pPr>
        <w:pStyle w:val="BodyText"/>
      </w:pPr>
      <w:r>
        <w:t xml:space="preserve">Café de los Artistas Pop-Up</w:t>
      </w:r>
    </w:p>
    <w:p>
      <w:pPr>
        <w:pStyle w:val="BodyText"/>
      </w:pPr>
      <w:r>
        <w:t xml:space="preserve">Local Venues (Condesa, San Rafael)</w:t>
      </w:r>
    </w:p>
    <w:p>
      <w:pPr>
        <w:pStyle w:val="BodyText"/>
      </w:pPr>
      <w:r>
        <w:t xml:space="preserve">Sold 850+ vinyl copies at $25-$40 price point</w:t>
      </w:r>
    </w:p>
    <w:bookmarkEnd w:id="24"/>
    <w:bookmarkStart w:id="25" w:name="challenges-and-strategic-opportunities"/>
    <w:p>
      <w:pPr>
        <w:pStyle w:val="Heading2"/>
      </w:pPr>
      <w:r>
        <w:t xml:space="preserve">Challenges and Strategic Opportunities</w:t>
      </w:r>
    </w:p>
    <w:p>
      <w:pPr>
        <w:pStyle w:val="FirstParagraph"/>
      </w:pPr>
      <w:r>
        <w:t xml:space="preserve">Despite success, challenges emerged in Mexico City's competitive landscape:</w:t>
      </w:r>
    </w:p>
    <w:p>
      <w:pPr>
        <w:numPr>
          <w:ilvl w:val="0"/>
          <w:numId w:val="1004"/>
        </w:numPr>
        <w:pStyle w:val="Compact"/>
      </w:pPr>
      <w:r>
        <w:rPr>
          <w:bCs/>
          <w:b/>
        </w:rPr>
        <w:t xml:space="preserve">Logistical Hurdles</w:t>
      </w:r>
      <w:r>
        <w:t xml:space="preserve">: 38% of merchandise delays were due to Mexico City's complex logistics (e.g., traffic in Roma Norte). Solution: Partnered with local courier "Rappi" for same-day delivery.</w:t>
      </w:r>
    </w:p>
    <w:p>
      <w:pPr>
        <w:numPr>
          <w:ilvl w:val="0"/>
          <w:numId w:val="1004"/>
        </w:numPr>
        <w:pStyle w:val="Compact"/>
      </w:pPr>
      <w:r>
        <w:rPr>
          <w:bCs/>
          <w:b/>
        </w:rPr>
        <w:t xml:space="preserve">Market Saturation</w:t>
      </w:r>
      <w:r>
        <w:t xml:space="preserve">: High competition from international artists. Counter-strategy: Deepened focus on Mexico City-exclusive content (e.g., "CDMX Acoustic Sessions" recordings).</w:t>
      </w:r>
    </w:p>
    <w:p>
      <w:pPr>
        <w:pStyle w:val="FirstParagraph"/>
      </w:pPr>
      <w:r>
        <w:t xml:space="preserve">The Sales Report identifies two key opportunities:</w:t>
      </w:r>
    </w:p>
    <w:p>
      <w:pPr>
        <w:numPr>
          <w:ilvl w:val="0"/>
          <w:numId w:val="1005"/>
        </w:numPr>
        <w:pStyle w:val="Compact"/>
      </w:pPr>
      <w:r>
        <w:rPr>
          <w:bCs/>
          <w:b/>
        </w:rPr>
        <w:t xml:space="preserve">Expansion into Neighborhood Markets</w:t>
      </w:r>
      <w:r>
        <w:t xml:space="preserve">: Targeting lesser-explored areas like Iztapalapa and Tlalpan where music consumption is rising 22% annually.</w:t>
      </w:r>
    </w:p>
    <w:p>
      <w:pPr>
        <w:numPr>
          <w:ilvl w:val="0"/>
          <w:numId w:val="1005"/>
        </w:numPr>
        <w:pStyle w:val="Compact"/>
      </w:pPr>
      <w:r>
        <w:rPr>
          <w:bCs/>
          <w:b/>
        </w:rPr>
        <w:t xml:space="preserve">Streaming Localization</w:t>
      </w:r>
      <w:r>
        <w:t xml:space="preserve">: Creating a dedicated "Mexico City" Spotify playlist with 100% Mexican indie artists to cross-promote the Musician.</w:t>
      </w:r>
    </w:p>
    <w:bookmarkEnd w:id="25"/>
    <w:bookmarkStart w:id="26" w:name="conclusion-the-mexico-city-advantage"/>
    <w:p>
      <w:pPr>
        <w:pStyle w:val="Heading2"/>
      </w:pPr>
      <w:r>
        <w:t xml:space="preserve">Conclusion: The Mexico City Advantage</w:t>
      </w:r>
    </w:p>
    <w:p>
      <w:pPr>
        <w:pStyle w:val="FirstParagraph"/>
      </w:pPr>
      <w:r>
        <w:t xml:space="preserve">This Sales Report unequivocally confirms that Mexico Mexico City is the ideal launchpad for a global Musician's success. The city's unparalleled fusion of cultural richness, consumer spending power, and event infrastructure delivered 3x higher engagement per capita than other Mexican regions. For the Musician, this isn't merely a market—it's a creative home where authenticity drives commercial results.</w:t>
      </w:r>
    </w:p>
    <w:p>
      <w:pPr>
        <w:pStyle w:val="BodyText"/>
      </w:pPr>
      <w:r>
        <w:t xml:space="preserve">Going forward, we recommend doubling down on Mexico City-specific initiatives in 2024: developing a neighborhood tour series targeting 15 new venues across the city, and launching an exclusive "CDMX Edition" vinyl pressing. As the Musician continues to thrive within Mexico City's vibrant arts community, this Sales Report serves as both testament to current achievement and blueprint for sustained growth in one of Latin America's most influential markets.</w:t>
      </w:r>
    </w:p>
    <w:p>
      <w:pPr>
        <w:pStyle w:val="BodyText"/>
      </w:pPr>
      <w:r>
        <w:rPr>
          <w:bCs/>
          <w:b/>
        </w:rPr>
        <w:t xml:space="preserve">Prepared by:</w:t>
      </w:r>
      <w:r>
        <w:t xml:space="preserve"> </w:t>
      </w:r>
      <w:r>
        <w:t xml:space="preserve">Global Music Analytics Division</w:t>
      </w:r>
      <w:r>
        <w:br/>
      </w:r>
      <w:r>
        <w:rPr>
          <w:bCs/>
          <w:b/>
        </w:rPr>
        <w:t xml:space="preserve">Date:</w:t>
      </w:r>
      <w:r>
        <w:t xml:space="preserve"> </w:t>
      </w:r>
      <w:r>
        <w:t xml:space="preserve">October 26, 2023</w:t>
      </w:r>
      <w:r>
        <w:br/>
      </w:r>
      <w:r>
        <w:rPr>
          <w:bCs/>
          <w:b/>
        </w:rPr>
        <w:t xml:space="preserve">Report Reference:</w:t>
      </w:r>
      <w:r>
        <w:t xml:space="preserve"> </w:t>
      </w:r>
      <w:r>
        <w:t xml:space="preserve">MUS-CDMX-SR-2023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Mexico City Market Analysis</dc:title>
  <dc:creator/>
  <dc:language>en</dc:language>
  <cp:keywords/>
  <dcterms:created xsi:type="dcterms:W3CDTF">2025-12-10T11:47:16Z</dcterms:created>
  <dcterms:modified xsi:type="dcterms:W3CDTF">2025-12-10T11:47:16Z</dcterms:modified>
</cp:coreProperties>
</file>

<file path=docProps/custom.xml><?xml version="1.0" encoding="utf-8"?>
<Properties xmlns="http://schemas.openxmlformats.org/officeDocument/2006/custom-properties" xmlns:vt="http://schemas.openxmlformats.org/officeDocument/2006/docPropsVTypes"/>
</file>