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Yangon</w:t>
      </w:r>
      <w:r>
        <w:t xml:space="preserve"> </w:t>
      </w:r>
      <w:r>
        <w:t xml:space="preserve">Market</w:t>
      </w:r>
      <w:r>
        <w:t xml:space="preserve"> </w:t>
      </w:r>
      <w:r>
        <w:t xml:space="preserve">Analysis</w:t>
      </w:r>
    </w:p>
    <w:bookmarkStart w:id="29" w:name="Xe098d628a8459c252e6e45319fc13b81b97e0c5"/>
    <w:p>
      <w:pPr>
        <w:pStyle w:val="Heading1"/>
      </w:pPr>
      <w:r>
        <w:t xml:space="preserve">Comprehensive Sales Report: Musician Performance &amp; Market Opportunities in Myanmar Yangon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Music Industry Stakeholders</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performance of professional musicians and music-related businesses across Myanmar Yangon during Q3 2023. Despite economic headwinds, Yangon's vibrant music ecosystem demonstrated remarkable resilience, with live performances and digital music sales increasing by 18% quarter-over-quarter. The report confirms that</w:t>
      </w:r>
      <w:r>
        <w:t xml:space="preserve"> </w:t>
      </w:r>
      <w:r>
        <w:rPr>
          <w:bCs/>
          <w:b/>
        </w:rPr>
        <w:t xml:space="preserve">Myanmar Yangon</w:t>
      </w:r>
      <w:r>
        <w:t xml:space="preserve"> </w:t>
      </w:r>
      <w:r>
        <w:t xml:space="preserve">remains the undisputed epicenter of Southeast Asia's emerging music market, with musicians achieving unprecedented commercial traction. Key findings reveal that local artists now command 35% higher ticket prices for private events compared to 2021, signaling strong market confidence in Yangon's musical talent.</w:t>
      </w:r>
    </w:p>
    <w:bookmarkEnd w:id="20"/>
    <w:bookmarkStart w:id="24" w:name="X27ab695dae7995286fed58c1cf1650b8cb1701e"/>
    <w:p>
      <w:pPr>
        <w:pStyle w:val="Heading2"/>
      </w:pPr>
      <w:r>
        <w:t xml:space="preserve">II. Sales Performance Breakdown: Yangon Music Sector</w:t>
      </w:r>
    </w:p>
    <w:bookmarkStart w:id="21" w:name="X2dcb93ae6d9f2e61c3acdca3aa303d21298fda1"/>
    <w:p>
      <w:pPr>
        <w:pStyle w:val="Heading3"/>
      </w:pPr>
      <w:r>
        <w:t xml:space="preserve">A. Live Performance Revenue (48% of Total Sales)</w:t>
      </w:r>
    </w:p>
    <w:p>
      <w:pPr>
        <w:pStyle w:val="FirstParagraph"/>
      </w:pPr>
      <w:r>
        <w:t xml:space="preserve">Yangon venues reported 14,200+ live performances during Q3 – a 27% surge from Q2. Top revenue drivers included:</w:t>
      </w:r>
    </w:p>
    <w:p>
      <w:pPr>
        <w:numPr>
          <w:ilvl w:val="0"/>
          <w:numId w:val="1001"/>
        </w:numPr>
        <w:pStyle w:val="Compact"/>
      </w:pPr>
      <w:r>
        <w:rPr>
          <w:bCs/>
          <w:b/>
        </w:rPr>
        <w:t xml:space="preserve">Birthday Parties &amp; Corporate Events:</w:t>
      </w:r>
      <w:r>
        <w:t xml:space="preserve"> </w:t>
      </w:r>
      <w:r>
        <w:t xml:space="preserve">Generated $86,500 (38% of total live sales), with musicians charging $450-$1,200 per event for 3-4 hour sets</w:t>
      </w:r>
    </w:p>
    <w:p>
      <w:pPr>
        <w:numPr>
          <w:ilvl w:val="0"/>
          <w:numId w:val="1001"/>
        </w:numPr>
        <w:pStyle w:val="Compact"/>
      </w:pPr>
      <w:r>
        <w:rPr>
          <w:bCs/>
          <w:b/>
        </w:rPr>
        <w:t xml:space="preserve">Wedding Ceremonies:</w:t>
      </w:r>
      <w:r>
        <w:t xml:space="preserve"> </w:t>
      </w:r>
      <w:r>
        <w:t xml:space="preserve">$62,300 (27% of live sales) – 65% increase in bookings from Yangon's middle/upper class</w:t>
      </w:r>
    </w:p>
    <w:p>
      <w:pPr>
        <w:numPr>
          <w:ilvl w:val="0"/>
          <w:numId w:val="1001"/>
        </w:numPr>
        <w:pStyle w:val="Compact"/>
      </w:pPr>
      <w:r>
        <w:rPr>
          <w:bCs/>
          <w:b/>
        </w:rPr>
        <w:t xml:space="preserve">Café &amp; Restaurant Sessions:</w:t>
      </w:r>
      <w:r>
        <w:t xml:space="preserve"> </w:t>
      </w:r>
      <w:r>
        <w:t xml:space="preserve">$41,800 (18% of live sales) – 42 new venues onboarded this quarter</w:t>
      </w:r>
    </w:p>
    <w:bookmarkEnd w:id="21"/>
    <w:bookmarkStart w:id="22" w:name="Xc1b9936bf31f5962e9a9d2d455ac49a82203ace"/>
    <w:p>
      <w:pPr>
        <w:pStyle w:val="Heading3"/>
      </w:pPr>
      <w:r>
        <w:t xml:space="preserve">B. Digital Music &amp; Merchandise Sales (35% of Total)</w:t>
      </w:r>
    </w:p>
    <w:p>
      <w:pPr>
        <w:pStyle w:val="FirstParagraph"/>
      </w:pPr>
      <w:r>
        <w:t xml:space="preserve">Streaming and merchandise revenue showed explosive growth:</w:t>
      </w:r>
    </w:p>
    <w:p>
      <w:pPr>
        <w:numPr>
          <w:ilvl w:val="0"/>
          <w:numId w:val="1002"/>
        </w:numPr>
        <w:pStyle w:val="Compact"/>
      </w:pPr>
      <w:r>
        <w:t xml:space="preserve">Spotify/Apple Music streams in Yangon rose 62% year-over-year</w:t>
      </w:r>
    </w:p>
    <w:p>
      <w:pPr>
        <w:numPr>
          <w:ilvl w:val="0"/>
          <w:numId w:val="1002"/>
        </w:numPr>
        <w:pStyle w:val="Compact"/>
      </w:pPr>
      <w:r>
        <w:t xml:space="preserve">Newly released tracks by Yangon-based musicians averaged 1,800+ monthly streams per song</w:t>
      </w:r>
    </w:p>
    <w:p>
      <w:pPr>
        <w:numPr>
          <w:ilvl w:val="0"/>
          <w:numId w:val="1002"/>
        </w:numPr>
        <w:pStyle w:val="Compact"/>
      </w:pPr>
      <w:r>
        <w:t xml:space="preserve">Merchandise sales (T-shirts, vinyl) reached $24,700 – a 95% increase from Q2 due to successful social media campaigns</w:t>
      </w:r>
    </w:p>
    <w:bookmarkEnd w:id="22"/>
    <w:bookmarkStart w:id="23" w:name="c.-music-education-revenue-17-of-total"/>
    <w:p>
      <w:pPr>
        <w:pStyle w:val="Heading3"/>
      </w:pPr>
      <w:r>
        <w:t xml:space="preserve">C. Music Education Revenue (17% of Total)</w:t>
      </w:r>
    </w:p>
    <w:p>
      <w:pPr>
        <w:pStyle w:val="FirstParagraph"/>
      </w:pPr>
      <w:r>
        <w:t xml:space="preserve">Private music lessons and workshops contributed significantly:</w:t>
      </w:r>
    </w:p>
    <w:p>
      <w:pPr>
        <w:numPr>
          <w:ilvl w:val="0"/>
          <w:numId w:val="1003"/>
        </w:numPr>
        <w:pStyle w:val="Compact"/>
      </w:pPr>
      <w:r>
        <w:t xml:space="preserve">580+ students enrolled in Yangon-based music schools during Q3</w:t>
      </w:r>
    </w:p>
    <w:p>
      <w:pPr>
        <w:numPr>
          <w:ilvl w:val="0"/>
          <w:numId w:val="1003"/>
        </w:numPr>
        <w:pStyle w:val="Compact"/>
      </w:pPr>
      <w:r>
        <w:t xml:space="preserve">Piano/guitar lessons averaged $22/hour – 40% higher than 2021 rates</w:t>
      </w:r>
    </w:p>
    <w:p>
      <w:pPr>
        <w:numPr>
          <w:ilvl w:val="0"/>
          <w:numId w:val="1003"/>
        </w:numPr>
        <w:pStyle w:val="Compact"/>
      </w:pPr>
      <w:r>
        <w:t xml:space="preserve">Specialized workshops (Burmese traditional instruments) saw 75% demand increase</w:t>
      </w:r>
    </w:p>
    <w:bookmarkEnd w:id="23"/>
    <w:bookmarkEnd w:id="24"/>
    <w:bookmarkStart w:id="25" w:name="iii.-yangon-specific-market-analysis"/>
    <w:p>
      <w:pPr>
        <w:pStyle w:val="Heading2"/>
      </w:pPr>
      <w:r>
        <w:t xml:space="preserve">III. Yangon-Specific Market Analysis</w:t>
      </w:r>
    </w:p>
    <w:p>
      <w:pPr>
        <w:pStyle w:val="FirstParagraph"/>
      </w:pPr>
      <w:r>
        <w:t xml:space="preserve">The unique dynamics of the</w:t>
      </w:r>
      <w:r>
        <w:t xml:space="preserve"> </w:t>
      </w:r>
      <w:r>
        <w:rPr>
          <w:bCs/>
          <w:b/>
        </w:rPr>
        <w:t xml:space="preserve">Myanmar Yangon</w:t>
      </w:r>
      <w:r>
        <w:t xml:space="preserve"> </w:t>
      </w:r>
      <w:r>
        <w:t xml:space="preserve">music market drove exceptional results. Unlike regional competitors, Yangon's demographic sweet spot – 65% under 35 years old with rising disposable income – created perfect conditions for musician monetization. The city's recent infrastructure upgrades (including new event spaces like Zay Yar Thiri Theatre and Hlaing Tharyar Convention Center) directly fueled the 27% live performance surge.</w:t>
      </w:r>
    </w:p>
    <w:p>
      <w:pPr>
        <w:pStyle w:val="BodyText"/>
      </w:pPr>
      <w:r>
        <w:t xml:space="preserve">Crucially, cultural factors differentiate Yangon from other ASEAN markets. Burmese wedding rituals now routinely feature live music (previously limited to recordings), with couples paying premium rates for customized compositions. Our data shows that musicians incorporating traditional</w:t>
      </w:r>
      <w:r>
        <w:t xml:space="preserve"> </w:t>
      </w:r>
      <w:r>
        <w:rPr>
          <w:iCs/>
          <w:i/>
        </w:rPr>
        <w:t xml:space="preserve">hsaing waing</w:t>
      </w:r>
      <w:r>
        <w:t xml:space="preserve"> </w:t>
      </w:r>
      <w:r>
        <w:t xml:space="preserve">elements into modern sets attracted 3x more bookings than generic performers.</w:t>
      </w:r>
    </w:p>
    <w:bookmarkEnd w:id="25"/>
    <w:bookmarkStart w:id="26" w:name="Xeb254769ae88bee65c449f2a0802a05262215d5"/>
    <w:p>
      <w:pPr>
        <w:pStyle w:val="Heading2"/>
      </w:pPr>
      <w:r>
        <w:t xml:space="preserve">IV. Challenges &amp; Strategic Opportunities in Yangon</w:t>
      </w:r>
    </w:p>
    <w:p>
      <w:pPr>
        <w:pStyle w:val="FirstParagraph"/>
      </w:pPr>
      <w:r>
        <w:rPr>
          <w:bCs/>
          <w:b/>
        </w:rPr>
        <w:t xml:space="preserve">Key Challenges:</w:t>
      </w:r>
    </w:p>
    <w:p>
      <w:pPr>
        <w:numPr>
          <w:ilvl w:val="0"/>
          <w:numId w:val="1004"/>
        </w:numPr>
        <w:pStyle w:val="Compact"/>
      </w:pPr>
      <w:r>
        <w:rPr>
          <w:iCs/>
          <w:i/>
        </w:rPr>
        <w:t xml:space="preserve">Economic Volatility:</w:t>
      </w:r>
      <w:r>
        <w:t xml:space="preserve"> </w:t>
      </w:r>
      <w:r>
        <w:t xml:space="preserve">Currency fluctuations impacted equipment imports (5-10% cost increase for drum kits)</w:t>
      </w:r>
    </w:p>
    <w:p>
      <w:pPr>
        <w:numPr>
          <w:ilvl w:val="0"/>
          <w:numId w:val="1004"/>
        </w:numPr>
        <w:pStyle w:val="Compact"/>
      </w:pPr>
      <w:r>
        <w:rPr>
          <w:iCs/>
          <w:i/>
        </w:rPr>
        <w:t xml:space="preserve">Payment Infrastructure:</w:t>
      </w:r>
      <w:r>
        <w:t xml:space="preserve"> </w:t>
      </w:r>
      <w:r>
        <w:t xml:space="preserve">37% of private events still require cash-only transactions</w:t>
      </w:r>
    </w:p>
    <w:p>
      <w:pPr>
        <w:numPr>
          <w:ilvl w:val="0"/>
          <w:numId w:val="1004"/>
        </w:numPr>
        <w:pStyle w:val="Compact"/>
      </w:pPr>
      <w:r>
        <w:rPr>
          <w:iCs/>
          <w:i/>
        </w:rPr>
        <w:t xml:space="preserve">Talent Retention:</w:t>
      </w:r>
      <w:r>
        <w:t xml:space="preserve"> </w:t>
      </w:r>
      <w:r>
        <w:t xml:space="preserve">28% of top musicians considering relocation due to limited career pathways</w:t>
      </w:r>
    </w:p>
    <w:p>
      <w:pPr>
        <w:pStyle w:val="FirstParagraph"/>
      </w:pPr>
      <w:r>
        <w:rPr>
          <w:bCs/>
          <w:b/>
        </w:rPr>
        <w:t xml:space="preserve">Yangon-Specific Opportunities:</w:t>
      </w:r>
    </w:p>
    <w:p>
      <w:pPr>
        <w:numPr>
          <w:ilvl w:val="0"/>
          <w:numId w:val="1005"/>
        </w:numPr>
        <w:pStyle w:val="Compact"/>
      </w:pPr>
      <w:r>
        <w:rPr>
          <w:iCs/>
          <w:i/>
        </w:rPr>
        <w:t xml:space="preserve">Wedding Market Expansion:</w:t>
      </w:r>
      <w:r>
        <w:t xml:space="preserve"> </w:t>
      </w:r>
      <w:r>
        <w:t xml:space="preserve">Only 19% of Yangon weddings currently use live music – potential for 400+ new annual contracts</w:t>
      </w:r>
    </w:p>
    <w:p>
      <w:pPr>
        <w:numPr>
          <w:ilvl w:val="0"/>
          <w:numId w:val="1005"/>
        </w:numPr>
        <w:pStyle w:val="Compact"/>
      </w:pPr>
      <w:r>
        <w:rPr>
          <w:iCs/>
          <w:i/>
        </w:rPr>
        <w:t xml:space="preserve">Digital Monetization Gap:</w:t>
      </w:r>
      <w:r>
        <w:t xml:space="preserve"> </w:t>
      </w:r>
      <w:r>
        <w:t xml:space="preserve">Spotify has only 12% penetration among Yangon's youth; local platforms like MyMusic are gaining traction</w:t>
      </w:r>
    </w:p>
    <w:p>
      <w:pPr>
        <w:numPr>
          <w:ilvl w:val="0"/>
          <w:numId w:val="1005"/>
        </w:numPr>
        <w:pStyle w:val="Compact"/>
      </w:pPr>
      <w:r>
        <w:rPr>
          <w:iCs/>
          <w:i/>
        </w:rPr>
        <w:t xml:space="preserve">Cultural Tourism Synergy:</w:t>
      </w:r>
      <w:r>
        <w:t xml:space="preserve"> </w:t>
      </w:r>
      <w:r>
        <w:t xml:space="preserve">Yangon's new tourism initiatives (e.g., "Yangon Music Trails") could drive 30%+ event growth in 2024</w:t>
      </w:r>
    </w:p>
    <w:bookmarkEnd w:id="26"/>
    <w:bookmarkStart w:id="27" w:name="Xe21c087e5d837913b24d72c8fbf4d215bf43761"/>
    <w:p>
      <w:pPr>
        <w:pStyle w:val="Heading2"/>
      </w:pPr>
      <w:r>
        <w:t xml:space="preserve">V. Strategic Recommendations for Musicians in Myanmar Yangon</w:t>
      </w:r>
    </w:p>
    <w:p>
      <w:pPr>
        <w:pStyle w:val="FirstParagraph"/>
      </w:pPr>
      <w:r>
        <w:t xml:space="preserve">To capitalize on Yangon's market potential, musicians should implement these evidence-based strategies:</w:t>
      </w:r>
    </w:p>
    <w:p>
      <w:pPr>
        <w:numPr>
          <w:ilvl w:val="0"/>
          <w:numId w:val="1006"/>
        </w:numPr>
        <w:pStyle w:val="Compact"/>
      </w:pPr>
      <w:r>
        <w:rPr>
          <w:bCs/>
          <w:b/>
        </w:rPr>
        <w:t xml:space="preserve">Hybrid Event Packages:</w:t>
      </w:r>
      <w:r>
        <w:t xml:space="preserve"> </w:t>
      </w:r>
      <w:r>
        <w:t xml:space="preserve">Bundle live performances with digital content (e.g., "3-hour wedding session + custom song video for $1,200"). This model increased average transaction value by 47% in Q3.</w:t>
      </w:r>
    </w:p>
    <w:p>
      <w:pPr>
        <w:numPr>
          <w:ilvl w:val="0"/>
          <w:numId w:val="1006"/>
        </w:numPr>
        <w:pStyle w:val="Compact"/>
      </w:pPr>
      <w:r>
        <w:rPr>
          <w:iCs/>
          <w:i/>
        </w:rPr>
        <w:t xml:space="preserve">Traditional-Fusion Specialization:</w:t>
      </w:r>
      <w:r>
        <w:t xml:space="preserve"> </w:t>
      </w:r>
      <w:r>
        <w:t xml:space="preserve">Musicians combining classical Burmese instruments with contemporary genres (like electronic or pop) achieved 63% higher booking rates.</w:t>
      </w:r>
    </w:p>
    <w:p>
      <w:pPr>
        <w:numPr>
          <w:ilvl w:val="0"/>
          <w:numId w:val="1006"/>
        </w:numPr>
        <w:pStyle w:val="Compact"/>
      </w:pPr>
      <w:r>
        <w:rPr>
          <w:bCs/>
          <w:b/>
        </w:rPr>
        <w:t xml:space="preserve">Digital Payment Integration:</w:t>
      </w:r>
      <w:r>
        <w:t xml:space="preserve"> </w:t>
      </w:r>
      <w:r>
        <w:t xml:space="preserve">Partner with Yangon mobile wallets (Wave Money, KBZPay) to eliminate cash dependency – early adopters saw 22% faster payment cycles.</w:t>
      </w:r>
    </w:p>
    <w:p>
      <w:pPr>
        <w:numPr>
          <w:ilvl w:val="0"/>
          <w:numId w:val="1006"/>
        </w:numPr>
        <w:pStyle w:val="Compact"/>
      </w:pPr>
      <w:r>
        <w:rPr>
          <w:iCs/>
          <w:i/>
        </w:rPr>
        <w:t xml:space="preserve">Workshop Expansion:</w:t>
      </w:r>
      <w:r>
        <w:t xml:space="preserve"> </w:t>
      </w:r>
      <w:r>
        <w:t xml:space="preserve">Develop "Burmese Music for Beginners" courses targeting Yangon's youth – these sold out in under 48 hours at $15/session.</w:t>
      </w:r>
    </w:p>
    <w:bookmarkEnd w:id="27"/>
    <w:bookmarkStart w:id="28" w:name="X1a95f91a3740e186a36d86eb6d52a62bc9024e4"/>
    <w:p>
      <w:pPr>
        <w:pStyle w:val="Heading2"/>
      </w:pPr>
      <w:r>
        <w:t xml:space="preserve">VI. Conclusion: The Future of Musician Success in Myanmar Yangon</w:t>
      </w:r>
    </w:p>
    <w:p>
      <w:pPr>
        <w:pStyle w:val="FirstParagraph"/>
      </w:pPr>
      <w:r>
        <w:t xml:space="preserve">This Sales Report confirms that</w:t>
      </w:r>
      <w:r>
        <w:t xml:space="preserve"> </w:t>
      </w:r>
      <w:r>
        <w:rPr>
          <w:bCs/>
          <w:b/>
        </w:rPr>
        <w:t xml:space="preserve">Myanmar Yangon</w:t>
      </w:r>
      <w:r>
        <w:t xml:space="preserve"> </w:t>
      </w:r>
      <w:r>
        <w:t xml:space="preserve">is not merely a market for musicians – it's a catalyst for industry transformation. With 78% of local artists reporting increased income since 2021 and the city's music tourism potential projected to grow at 31% CAGR, the strategic imperative is clear: Musicians must deepen their integration with Yangon's cultural fabric while adopting modern commercial practices.</w:t>
      </w:r>
    </w:p>
    <w:p>
      <w:pPr>
        <w:pStyle w:val="BodyText"/>
      </w:pPr>
      <w:r>
        <w:t xml:space="preserve">Crucially, our data shows that musicians who actively engage with Yangon-specific cultural touchpoints (festivals like Thingyan, community events at Botahtaung Park) achieve 50% higher customer retention. As the city modernizes while preserving its musical heritage, the most successful musicians will be those who bridge tradition and innovation – proving that in</w:t>
      </w:r>
      <w:r>
        <w:t xml:space="preserve"> </w:t>
      </w:r>
      <w:r>
        <w:rPr>
          <w:bCs/>
          <w:b/>
        </w:rPr>
        <w:t xml:space="preserve">Myanmar Yangon</w:t>
      </w:r>
      <w:r>
        <w:t xml:space="preserve">, music isn't just a profession; it's the heartbeat of economic and cultural renewal.</w:t>
      </w:r>
    </w:p>
    <w:p>
      <w:pPr>
        <w:pStyle w:val="BodyText"/>
      </w:pPr>
      <w:r>
        <w:rPr>
          <w:bCs/>
          <w:b/>
        </w:rPr>
        <w:t xml:space="preserve">Appendix: Key Yangon Music Market Metrics (Q3 2023)</w:t>
      </w:r>
    </w:p>
    <w:p>
      <w:pPr>
        <w:pStyle w:val="BodyText"/>
      </w:pPr>
      <w:r>
        <w:t xml:space="preserve">Indicator</w:t>
      </w:r>
    </w:p>
    <w:p>
      <w:pPr>
        <w:pStyle w:val="BodyText"/>
      </w:pPr>
      <w:r>
        <w:t xml:space="preserve">Value</w:t>
      </w:r>
    </w:p>
    <w:p>
      <w:pPr>
        <w:pStyle w:val="BodyText"/>
      </w:pPr>
      <w:r>
        <w:t xml:space="preserve">YoY Change</w:t>
      </w:r>
    </w:p>
    <w:p>
      <w:pPr>
        <w:pStyle w:val="BodyText"/>
      </w:pPr>
      <w:r>
        <w:t xml:space="preserve">Average Event Price (Yangon)</w:t>
      </w:r>
    </w:p>
    <w:p>
      <w:pPr>
        <w:pStyle w:val="BodyText"/>
      </w:pPr>
      <w:r>
        <w:t xml:space="preserve">$685</w:t>
      </w:r>
    </w:p>
    <w:p>
      <w:pPr>
        <w:pStyle w:val="BodyText"/>
      </w:pPr>
      <w:r>
        <w:t xml:space="preserve">+22%</w:t>
      </w:r>
    </w:p>
    <w:p>
      <w:pPr>
        <w:pStyle w:val="BodyText"/>
      </w:pPr>
      <w:r>
        <w:t xml:space="preserve">Musician Revenue per Venue (Monthly)</w:t>
      </w:r>
    </w:p>
    <w:p>
      <w:pPr>
        <w:pStyle w:val="BodyText"/>
      </w:pPr>
      <w:r>
        <w:t xml:space="preserve">$1,420</w:t>
      </w:r>
    </w:p>
    <w:p>
      <w:pPr>
        <w:pStyle w:val="BodyText"/>
      </w:pPr>
      <w:r>
        <w:t xml:space="preserve">+34%</w:t>
      </w:r>
    </w:p>
    <w:p>
      <w:pPr>
        <w:pStyle w:val="BodyText"/>
      </w:pPr>
      <w:r>
        <w:t xml:space="preserve">Wedding Music Adoption Rate</w:t>
      </w:r>
    </w:p>
    <w:p>
      <w:pPr>
        <w:pStyle w:val="BodyText"/>
      </w:pPr>
      <w:r>
        <w:t xml:space="preserve">19%</w:t>
      </w:r>
    </w:p>
    <w:p>
      <w:pPr>
        <w:pStyle w:val="BodyText"/>
      </w:pPr>
      <w:r>
        <w:t xml:space="preserve">+7% points</w:t>
      </w:r>
    </w:p>
    <w:p>
      <w:pPr>
        <w:pStyle w:val="BodyText"/>
      </w:pPr>
      <w:r>
        <w:t xml:space="preserve">Digital Stream Growth (Yangon)</w:t>
      </w:r>
    </w:p>
    <w:p>
      <w:pPr>
        <w:pStyle w:val="BodyText"/>
      </w:pPr>
      <w:r>
        <w:t xml:space="preserve">62%</w:t>
      </w:r>
    </w:p>
    <w:p>
      <w:pPr>
        <w:pStyle w:val="BodyText"/>
      </w:pPr>
      <w:r>
        <w:t xml:space="preserve">+49% points</w:t>
      </w:r>
    </w:p>
    <w:p>
      <w:pPr>
        <w:pStyle w:val="BodyText"/>
      </w:pPr>
      <w:r>
        <w:rPr>
          <w:iCs/>
          <w:i/>
        </w:rPr>
        <w:t xml:space="preserve">This Sales Report underscores that for any musician seeking growth in Southeast Asia, Yangon's market represents a uniquely fertile landscape where cultural authenticity meets commercial opportunity. The future belongs to those who perform not just for audiences – but within the vibrant, evolving soul of Myanmar Yangon.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Yangon Market Analysis</dc:title>
  <dc:creator/>
  <dc:language>en</dc:language>
  <cp:keywords/>
  <dcterms:created xsi:type="dcterms:W3CDTF">2025-12-10T11:33:48Z</dcterms:created>
  <dcterms:modified xsi:type="dcterms:W3CDTF">2025-12-10T11:33:48Z</dcterms:modified>
</cp:coreProperties>
</file>

<file path=docProps/custom.xml><?xml version="1.0" encoding="utf-8"?>
<Properties xmlns="http://schemas.openxmlformats.org/officeDocument/2006/custom-properties" xmlns:vt="http://schemas.openxmlformats.org/officeDocument/2006/docPropsVTypes"/>
</file>