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and</w:t>
      </w:r>
      <w:r>
        <w:t xml:space="preserve"> </w:t>
      </w:r>
      <w:r>
        <w:t xml:space="preserve">Merchandise</w:t>
      </w:r>
      <w:r>
        <w:t xml:space="preserve"> </w:t>
      </w:r>
      <w:r>
        <w:t xml:space="preserve">Sales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705ea8bb9d5154764c2adb96e0fb859ed612a0d"/>
    <w:p>
      <w:pPr>
        <w:pStyle w:val="Heading1"/>
      </w:pPr>
      <w:r>
        <w:t xml:space="preserve">Sales Report: Musician Performance and Merchandise Sales in New Zealand Wellington</w:t>
      </w:r>
    </w:p>
    <w:bookmarkStart w:id="20" w:name="executive-summary"/>
    <w:p>
      <w:pPr>
        <w:pStyle w:val="Heading2"/>
      </w:pPr>
      <w:r>
        <w:t xml:space="preserve">Executive Summary</w:t>
      </w:r>
    </w:p>
    <w:p>
      <w:pPr>
        <w:pStyle w:val="FirstParagraph"/>
      </w:pPr>
      <w:r>
        <w:t xml:space="preserve">This comprehensive Sales Report details the performance metrics, revenue streams, and market positioning of an independent Musician operating across the vibrant cultural landscape of New Zealand Wellington. Covering Q1-Q4 2023, this document provides actionable insights into ticket sales, merchandise revenue, and audience engagement strategies specifically tailored to Wellington's unique music ecosystem. The report confirms significant growth in both live performance income and merchandise sales, positioning our Musician as a key contributor to Wellington's thriving arts scene.</w:t>
      </w:r>
    </w:p>
    <w:bookmarkEnd w:id="20"/>
    <w:bookmarkStart w:id="21" w:name="market-context-new-zealand-wellington"/>
    <w:p>
      <w:pPr>
        <w:pStyle w:val="Heading2"/>
      </w:pPr>
      <w:r>
        <w:t xml:space="preserve">Market Context: New Zealand Wellington</w:t>
      </w:r>
    </w:p>
    <w:p>
      <w:pPr>
        <w:pStyle w:val="FirstParagraph"/>
      </w:pPr>
      <w:r>
        <w:t xml:space="preserve">New Zealand Wellington serves as the cultural heart of Aotearoa, boasting world-renowned venues like The Opera House, Shed 11, and Cuba Street's iconic live music district. With over 300 live music events annually and a population of 450,000 that actively supports local artists (72% attend at least one live show per year according to Creative New Zealand), Wellington presents an exceptional market for musician-driven revenue. This Sales Report analyzes how our Musician has capitalized on these opportunities while navigating the city's competitive yet supportive music environment.</w:t>
      </w:r>
    </w:p>
    <w:bookmarkEnd w:id="21"/>
    <w:bookmarkStart w:id="25" w:name="sales-performance-breakdown"/>
    <w:p>
      <w:pPr>
        <w:pStyle w:val="Heading2"/>
      </w:pPr>
      <w:r>
        <w:t xml:space="preserve">Sales Performance Breakdown</w:t>
      </w:r>
    </w:p>
    <w:bookmarkStart w:id="22" w:name="X9ff32ed16a8eee19827d1e26d9fcbd83222219e"/>
    <w:p>
      <w:pPr>
        <w:pStyle w:val="Heading3"/>
      </w:pPr>
      <w:r>
        <w:t xml:space="preserve">Live Performance Revenue (45% of Total Sales)</w:t>
      </w:r>
    </w:p>
    <w:p>
      <w:pPr>
        <w:pStyle w:val="FirstParagraph"/>
      </w:pPr>
      <w:r>
        <w:t xml:space="preserve">Our Musician secured 48 live performances across Wellington venues during 2023, generating $117,500 in ticket sales and streaming royalties. Key highlights include:</w:t>
      </w:r>
    </w:p>
    <w:p>
      <w:pPr>
        <w:numPr>
          <w:ilvl w:val="0"/>
          <w:numId w:val="1001"/>
        </w:numPr>
        <w:pStyle w:val="Compact"/>
      </w:pPr>
      <w:r>
        <w:rPr>
          <w:bCs/>
          <w:b/>
        </w:rPr>
        <w:t xml:space="preserve">Prime Venue Success:</w:t>
      </w:r>
      <w:r>
        <w:t xml:space="preserve"> </w:t>
      </w:r>
      <w:r>
        <w:t xml:space="preserve">Consistent sell-outs at The Opera House (85% capacity) and Cuba Street's The TSB Arena, contributing 32% of live revenue</w:t>
      </w:r>
    </w:p>
    <w:p>
      <w:pPr>
        <w:numPr>
          <w:ilvl w:val="0"/>
          <w:numId w:val="1001"/>
        </w:numPr>
        <w:pStyle w:val="Compact"/>
      </w:pPr>
      <w:r>
        <w:rPr>
          <w:bCs/>
          <w:b/>
        </w:rPr>
        <w:t xml:space="preserve">Festival Presence:</w:t>
      </w:r>
      <w:r>
        <w:t xml:space="preserve"> </w:t>
      </w:r>
      <w:r>
        <w:t xml:space="preserve">Headlining at Wellington Jazz Festival (14,000 attendees) and Summer of Music events drove 28% of ticket sales</w:t>
      </w:r>
    </w:p>
    <w:p>
      <w:pPr>
        <w:numPr>
          <w:ilvl w:val="0"/>
          <w:numId w:val="1001"/>
        </w:numPr>
        <w:pStyle w:val="Compact"/>
      </w:pPr>
      <w:r>
        <w:rPr>
          <w:bCs/>
          <w:b/>
        </w:rPr>
        <w:t xml:space="preserve">Community Engagement:</w:t>
      </w:r>
      <w:r>
        <w:t xml:space="preserve"> </w:t>
      </w:r>
      <w:r>
        <w:t xml:space="preserve">Free street performances in Te Papa Square attracted 7,500+ attendees monthly, converting to 19% merchandise buyers</w:t>
      </w:r>
    </w:p>
    <w:bookmarkEnd w:id="22"/>
    <w:bookmarkStart w:id="23" w:name="merchandise-sales-35-of-total-sales"/>
    <w:p>
      <w:pPr>
        <w:pStyle w:val="Heading3"/>
      </w:pPr>
      <w:r>
        <w:t xml:space="preserve">Merchandise Sales (35% of Total Sales)</w:t>
      </w:r>
    </w:p>
    <w:p>
      <w:pPr>
        <w:pStyle w:val="FirstParagraph"/>
      </w:pPr>
      <w:r>
        <w:t xml:space="preserve">Diversified merchandise strategy yielded $86,200 in revenue. The Musician's Wellington-specific designs proved particularly successful:</w:t>
      </w:r>
    </w:p>
    <w:p>
      <w:pPr>
        <w:numPr>
          <w:ilvl w:val="0"/>
          <w:numId w:val="1002"/>
        </w:numPr>
        <w:pStyle w:val="Compact"/>
      </w:pPr>
      <w:r>
        <w:rPr>
          <w:bCs/>
          <w:b/>
        </w:rPr>
        <w:t xml:space="preserve">Local Pride Products:</w:t>
      </w:r>
      <w:r>
        <w:t xml:space="preserve"> </w:t>
      </w:r>
      <w:r>
        <w:t xml:space="preserve">"Wellington Sound" tees (featuring iconic landmarks like Mount Victoria) sold 1,850 units at $35 each</w:t>
      </w:r>
    </w:p>
    <w:p>
      <w:pPr>
        <w:numPr>
          <w:ilvl w:val="0"/>
          <w:numId w:val="1002"/>
        </w:numPr>
        <w:pStyle w:val="Compact"/>
      </w:pPr>
      <w:r>
        <w:rPr>
          <w:bCs/>
          <w:b/>
        </w:rPr>
        <w:t xml:space="preserve">Sustainability Focus:</w:t>
      </w:r>
      <w:r>
        <w:t xml:space="preserve"> </w:t>
      </w:r>
      <w:r>
        <w:t xml:space="preserve">Recycled-material merch (bottles, totes) captured 27% of sales amid Wellington's eco-conscious market</w:t>
      </w:r>
    </w:p>
    <w:p>
      <w:pPr>
        <w:numPr>
          <w:ilvl w:val="0"/>
          <w:numId w:val="1002"/>
        </w:numPr>
        <w:pStyle w:val="Compact"/>
      </w:pPr>
      <w:r>
        <w:rPr>
          <w:bCs/>
          <w:b/>
        </w:rPr>
        <w:t xml:space="preserve">Live-Exclusive Items:</w:t>
      </w:r>
      <w:r>
        <w:t xml:space="preserve"> </w:t>
      </w:r>
      <w:r>
        <w:t xml:space="preserve">Venue-specific vinyl releases at The Embassy Theatre generated $12,300 in single-event sales</w:t>
      </w:r>
    </w:p>
    <w:bookmarkEnd w:id="23"/>
    <w:bookmarkStart w:id="24" w:name="X8c0790871682d0b2a847fb54f9fb4fead789412"/>
    <w:p>
      <w:pPr>
        <w:pStyle w:val="Heading3"/>
      </w:pPr>
      <w:r>
        <w:t xml:space="preserve">Digital Revenue Streams (20% of Total Sales)</w:t>
      </w:r>
    </w:p>
    <w:p>
      <w:pPr>
        <w:pStyle w:val="FirstParagraph"/>
      </w:pPr>
      <w:r>
        <w:t xml:space="preserve">Moving beyond physical venues, digital channels contributed significantly to our Musician's growth:</w:t>
      </w:r>
    </w:p>
    <w:p>
      <w:pPr>
        <w:numPr>
          <w:ilvl w:val="0"/>
          <w:numId w:val="1003"/>
        </w:numPr>
        <w:pStyle w:val="Compact"/>
      </w:pPr>
      <w:r>
        <w:t xml:space="preserve">Streaming revenue increased 41% YoY via local Wellington-based playlists on Spotify</w:t>
      </w:r>
    </w:p>
    <w:p>
      <w:pPr>
        <w:numPr>
          <w:ilvl w:val="0"/>
          <w:numId w:val="1003"/>
        </w:numPr>
        <w:pStyle w:val="Compact"/>
      </w:pPr>
      <w:r>
        <w:t xml:space="preserve">Online merch store sales grew 58% with targeted Wellington geotargeting (23% of buyers from within 10km radius)</w:t>
      </w:r>
    </w:p>
    <w:p>
      <w:pPr>
        <w:numPr>
          <w:ilvl w:val="0"/>
          <w:numId w:val="1003"/>
        </w:numPr>
        <w:pStyle w:val="Compact"/>
      </w:pPr>
      <w:r>
        <w:t xml:space="preserve">Premium virtual concerts during the 2023 Wellington Winter Festival reached 1,450 global viewers</w:t>
      </w:r>
    </w:p>
    <w:bookmarkEnd w:id="24"/>
    <w:bookmarkEnd w:id="25"/>
    <w:bookmarkStart w:id="26" w:name="X2a0dc26a30677772d821e79ccb891656665b2c8"/>
    <w:p>
      <w:pPr>
        <w:pStyle w:val="Heading2"/>
      </w:pPr>
      <w:r>
        <w:t xml:space="preserve">Key Market Insights for New Zealand Wellington</w:t>
      </w:r>
    </w:p>
    <w:p>
      <w:pPr>
        <w:pStyle w:val="FirstParagraph"/>
      </w:pPr>
      <w:r>
        <w:t xml:space="preserve">The Sales Report identifies critical trends specific to Wellington's music market:</w:t>
      </w:r>
    </w:p>
    <w:p>
      <w:pPr>
        <w:numPr>
          <w:ilvl w:val="0"/>
          <w:numId w:val="1004"/>
        </w:numPr>
        <w:pStyle w:val="Compact"/>
      </w:pPr>
      <w:r>
        <w:rPr>
          <w:bCs/>
          <w:b/>
        </w:rPr>
        <w:t xml:space="preserve">Seasonality Patterns:</w:t>
      </w:r>
      <w:r>
        <w:t xml:space="preserve"> </w:t>
      </w:r>
      <w:r>
        <w:t xml:space="preserve">Highest sales occur during summer (December-February, 43% of annual revenue) and cultural events like the International Film Festival</w:t>
      </w:r>
    </w:p>
    <w:p>
      <w:pPr>
        <w:numPr>
          <w:ilvl w:val="0"/>
          <w:numId w:val="1004"/>
        </w:numPr>
        <w:pStyle w:val="Compact"/>
      </w:pPr>
      <w:r>
        <w:rPr>
          <w:bCs/>
          <w:b/>
        </w:rPr>
        <w:t xml:space="preserve">Audience Demographics:</w:t>
      </w:r>
      <w:r>
        <w:t xml:space="preserve"> </w:t>
      </w:r>
      <w:r>
        <w:t xml:space="preserve">68% of buyers are aged 25-44 (Wellington's dominant demographic), with strong Kiwi loyalty: 79% repeat customers from New Zealand</w:t>
      </w:r>
    </w:p>
    <w:p>
      <w:pPr>
        <w:numPr>
          <w:ilvl w:val="0"/>
          <w:numId w:val="1004"/>
        </w:numPr>
        <w:pStyle w:val="Compact"/>
      </w:pPr>
      <w:r>
        <w:rPr>
          <w:bCs/>
          <w:b/>
        </w:rPr>
        <w:t xml:space="preserve">Local Competition Landscape:</w:t>
      </w:r>
      <w:r>
        <w:t xml:space="preserve"> </w:t>
      </w:r>
      <w:r>
        <w:t xml:space="preserve">Wellington has over 1,200 active musicians – our Musician differentiates through hyper-local storytelling (e.g., songs referencing Te Aro and Karaka Bay)</w:t>
      </w:r>
    </w:p>
    <w:bookmarkEnd w:id="26"/>
    <w:bookmarkStart w:id="27" w:name="X91c51c03a127d93d2d5d2a4365008dd1226aae0"/>
    <w:p>
      <w:pPr>
        <w:pStyle w:val="Heading2"/>
      </w:pPr>
      <w:r>
        <w:t xml:space="preserve">Challenges Identified in New Zealand Wellington</w:t>
      </w:r>
    </w:p>
    <w:p>
      <w:pPr>
        <w:pStyle w:val="FirstParagraph"/>
      </w:pPr>
      <w:r>
        <w:t xml:space="preserve">The Sales Report notes three critical challenges requiring strategic response:</w:t>
      </w:r>
    </w:p>
    <w:p>
      <w:pPr>
        <w:numPr>
          <w:ilvl w:val="0"/>
          <w:numId w:val="1005"/>
        </w:numPr>
        <w:pStyle w:val="Compact"/>
      </w:pPr>
      <w:r>
        <w:rPr>
          <w:bCs/>
          <w:b/>
        </w:rPr>
        <w:t xml:space="preserve">High Venue Costs:</w:t>
      </w:r>
      <w:r>
        <w:t xml:space="preserve"> </w:t>
      </w:r>
      <w:r>
        <w:t xml:space="preserve">31% of revenue goes to venue fees, exceeding national average by 18%</w:t>
      </w:r>
    </w:p>
    <w:p>
      <w:pPr>
        <w:numPr>
          <w:ilvl w:val="0"/>
          <w:numId w:val="1005"/>
        </w:numPr>
        <w:pStyle w:val="Compact"/>
      </w:pPr>
      <w:r>
        <w:rPr>
          <w:bCs/>
          <w:b/>
        </w:rPr>
        <w:t xml:space="preserve">Tourism Dependency:</w:t>
      </w:r>
      <w:r>
        <w:t xml:space="preserve"> </w:t>
      </w:r>
      <w:r>
        <w:t xml:space="preserve">During off-season (April-June), attendance drops 45%, requiring diversified income streams</w:t>
      </w:r>
    </w:p>
    <w:p>
      <w:pPr>
        <w:numPr>
          <w:ilvl w:val="0"/>
          <w:numId w:val="1005"/>
        </w:numPr>
        <w:pStyle w:val="Compact"/>
      </w:pPr>
      <w:r>
        <w:rPr>
          <w:bCs/>
          <w:b/>
        </w:rPr>
        <w:t xml:space="preserve">Merchandising Logistics:</w:t>
      </w:r>
      <w:r>
        <w:t xml:space="preserve"> </w:t>
      </w:r>
      <w:r>
        <w:t xml:space="preserve">Limited local production facilities increase costs; current supplier chain adds 27% to merchandise margins</w:t>
      </w:r>
    </w:p>
    <w:bookmarkEnd w:id="27"/>
    <w:bookmarkStart w:id="28" w:name="Xbbab3c1b264b06a4bed6c6a5c0ba2b9c43d45ad"/>
    <w:p>
      <w:pPr>
        <w:pStyle w:val="Heading2"/>
      </w:pPr>
      <w:r>
        <w:t xml:space="preserve">Strategic Recommendations for the Musician in Wellington</w:t>
      </w:r>
    </w:p>
    <w:p>
      <w:pPr>
        <w:pStyle w:val="FirstParagraph"/>
      </w:pPr>
      <w:r>
        <w:t xml:space="preserve">Based on this Sales Report, we recommend these targeted actions for our Musician:</w:t>
      </w:r>
    </w:p>
    <w:p>
      <w:pPr>
        <w:numPr>
          <w:ilvl w:val="0"/>
          <w:numId w:val="1006"/>
        </w:numPr>
        <w:pStyle w:val="Compact"/>
      </w:pPr>
      <w:r>
        <w:rPr>
          <w:bCs/>
          <w:b/>
        </w:rPr>
        <w:t xml:space="preserve">Establish a Wellington-Based Merch Factory:</w:t>
      </w:r>
      <w:r>
        <w:t xml:space="preserve"> </w:t>
      </w:r>
      <w:r>
        <w:t xml:space="preserve">Partner with local social enterprise "Upcycled Sounds" to cut costs by 35% and support community initiatives</w:t>
      </w:r>
    </w:p>
    <w:p>
      <w:pPr>
        <w:numPr>
          <w:ilvl w:val="0"/>
          <w:numId w:val="1006"/>
        </w:numPr>
        <w:pStyle w:val="Compact"/>
      </w:pPr>
      <w:r>
        <w:rPr>
          <w:bCs/>
          <w:b/>
        </w:rPr>
        <w:t xml:space="preserve">Develop Seasonal Packages:</w:t>
      </w:r>
      <w:r>
        <w:t xml:space="preserve"> </w:t>
      </w:r>
      <w:r>
        <w:t xml:space="preserve">Create "Wellington Winter Series" (January-March) with discounted ticket bundles for off-peak months</w:t>
      </w:r>
    </w:p>
    <w:p>
      <w:pPr>
        <w:numPr>
          <w:ilvl w:val="0"/>
          <w:numId w:val="1006"/>
        </w:numPr>
        <w:pStyle w:val="Compact"/>
      </w:pPr>
      <w:r>
        <w:rPr>
          <w:bCs/>
          <w:b/>
        </w:rPr>
        <w:t xml:space="preserve">Leverage Wellington Partnerships:</w:t>
      </w:r>
      <w:r>
        <w:t xml:space="preserve"> </w:t>
      </w:r>
      <w:r>
        <w:t xml:space="preserve">Collaborate with Te Papa Museum for "Sound &amp; Story" exhibitions featuring the Musician's work</w:t>
      </w:r>
    </w:p>
    <w:p>
      <w:pPr>
        <w:numPr>
          <w:ilvl w:val="0"/>
          <w:numId w:val="1006"/>
        </w:numPr>
        <w:pStyle w:val="Compact"/>
      </w:pPr>
      <w:r>
        <w:rPr>
          <w:bCs/>
          <w:b/>
        </w:rPr>
        <w:t xml:space="preserve">Implement Localized Social Strategy:</w:t>
      </w:r>
      <w:r>
        <w:t xml:space="preserve"> </w:t>
      </w:r>
      <w:r>
        <w:t xml:space="preserve">Use Wellington-specific hashtags (#WellingtonSounds, #TeAroBeats) to boost organic reach by 65%</w:t>
      </w:r>
    </w:p>
    <w:bookmarkEnd w:id="28"/>
    <w:bookmarkStart w:id="29" w:name="X63549ce08f40e6b8219be1093d2d4a544c58aae"/>
    <w:p>
      <w:pPr>
        <w:pStyle w:val="Heading2"/>
      </w:pPr>
      <w:r>
        <w:t xml:space="preserve">Conclusion: The Future of Musician Success in New Zealand Wellington</w:t>
      </w:r>
    </w:p>
    <w:p>
      <w:pPr>
        <w:pStyle w:val="FirstParagraph"/>
      </w:pPr>
      <w:r>
        <w:t xml:space="preserve">This Sales Report demonstrates that our Musician has successfully embedded within New Zealand Wellington's cultural fabric, achieving sustainable growth through location-specific strategies. With $289,700 total revenue (up 31% YoY), the focus on hyper-local storytelling and community engagement has proven profitable and authentic. Crucially, the Musician's success aligns perfectly with Wellington's identity – a city that champions local artists as essential cultural ambassadors.</w:t>
      </w:r>
    </w:p>
    <w:p>
      <w:pPr>
        <w:pStyle w:val="BodyText"/>
      </w:pPr>
      <w:r>
        <w:t xml:space="preserve">Looking ahead, this Sales Report confirms that continued investment in Wellington-specific initiatives will yield superior returns. By deepening ties with venues like The Cuba Street Collective and leveraging Creative New Zealand grants for community projects, our Musician can become a benchmark for artist success in the region. As one of Wellington's most dynamic creative exports, this Musician exemplifies how local authenticity drives global relevance – proving that when artists root their work in their community's soul, they create something truly unrepeatable.</w:t>
      </w:r>
    </w:p>
    <w:p>
      <w:pPr>
        <w:pStyle w:val="BodyText"/>
      </w:pPr>
      <w:r>
        <w:t xml:space="preserve">For New Zealand Wellington, this Sales Report isn't just about numbers: it's evidence that our city's musical heartbeat remains strong. As the Musician continues to evolve with the city – from small gigs at The Wine Cellar to headline spots at The Civic Theatre – their journey reflects Wellington's own story: innovative, resilient, and deeply connected to its people. This is not merely a Sales Report; it's a testament to what happens when an artist loves their home as much as they love their craft.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and Merchandise Sales in New Zealand Wellington</dc:title>
  <dc:creator/>
  <dc:language>en</dc:language>
  <cp:keywords/>
  <dcterms:created xsi:type="dcterms:W3CDTF">2026-06-05T03:53:49Z</dcterms:created>
  <dcterms:modified xsi:type="dcterms:W3CDTF">2026-06-05T03:53:49Z</dcterms:modified>
</cp:coreProperties>
</file>

<file path=docProps/custom.xml><?xml version="1.0" encoding="utf-8"?>
<Properties xmlns="http://schemas.openxmlformats.org/officeDocument/2006/custom-properties" xmlns:vt="http://schemas.openxmlformats.org/officeDocument/2006/docPropsVTypes"/>
</file>