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Musician</w:t>
      </w:r>
      <w:r>
        <w:t xml:space="preserve"> </w:t>
      </w:r>
      <w:r>
        <w:t xml:space="preserve">Operations</w:t>
      </w:r>
      <w:r>
        <w:t xml:space="preserve"> </w:t>
      </w:r>
      <w:r>
        <w:t xml:space="preserve">in</w:t>
      </w:r>
      <w:r>
        <w:t xml:space="preserve"> </w:t>
      </w:r>
      <w:r>
        <w:t xml:space="preserve">Karachi,</w:t>
      </w:r>
      <w:r>
        <w:t xml:space="preserve"> </w:t>
      </w:r>
      <w:r>
        <w:t xml:space="preserve">Pakistan</w:t>
      </w:r>
    </w:p>
    <w:bookmarkStart w:id="31" w:name="X94b59a3403b9e50d008b02c45a7432a609788e1"/>
    <w:p>
      <w:pPr>
        <w:pStyle w:val="Heading1"/>
      </w:pPr>
      <w:r>
        <w:t xml:space="preserve">SALES REPORT</w:t>
      </w:r>
      <w:r>
        <w:br/>
      </w:r>
      <w:r>
        <w:t xml:space="preserve">Musician Operations in Karachi, Pakistan</w:t>
      </w:r>
    </w:p>
    <w:p>
      <w:pPr>
        <w:pStyle w:val="FirstParagraph"/>
      </w:pPr>
      <w:r>
        <w:t xml:space="preserve">Date: October 26, 2023 | Prepared For: Management Team | Report Period: Q3 2023</w:t>
      </w:r>
    </w:p>
    <w:bookmarkStart w:id="20" w:name="executive-summary"/>
    <w:p>
      <w:pPr>
        <w:pStyle w:val="Heading2"/>
      </w:pPr>
      <w:r>
        <w:t xml:space="preserve">Executive Summary</w:t>
      </w:r>
    </w:p>
    <w:p>
      <w:pPr>
        <w:pStyle w:val="FirstParagraph"/>
      </w:pPr>
      <w:r>
        <w:t xml:space="preserve">This comprehensive Sales Report details the performance of our Musician operations across Karachi, Pakistan during Q3 2023. The report demonstrates a remarkable 37% year-over-year growth in revenue, driven by strategic expansion in Karachi's vibrant music ecosystem. As the largest city in Pakistan and cultural capital of Sindh, Karachi presents unparalleled opportunities for musician-led ventures—from live performances to music production services. This document analyzes sales trends, market dynamics, and actionable insights specifically tailored to the Pakistani urban landscape.</w:t>
      </w:r>
    </w:p>
    <w:bookmarkEnd w:id="20"/>
    <w:bookmarkStart w:id="21" w:name="key-sales-metrics-q3-2023"/>
    <w:p>
      <w:pPr>
        <w:pStyle w:val="Heading2"/>
      </w:pPr>
      <w:r>
        <w:t xml:space="preserve">Key Sales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(PKR)</w:t>
            </w:r>
          </w:p>
        </w:tc>
        <w:tc>
          <w:tcPr/>
          <w:p>
            <w:pPr>
              <w:pStyle w:val="Compact"/>
              <w:jc w:val="left"/>
            </w:pPr>
            <w:r>
              <w:t xml:space="preserve">18,450,000</w:t>
            </w:r>
          </w:p>
        </w:tc>
        <w:tc>
          <w:tcPr/>
          <w:p>
            <w:pPr>
              <w:pStyle w:val="Compact"/>
              <w:jc w:val="left"/>
            </w:pPr>
            <w:r>
              <w:t xml:space="preserve">13,475,000</w:t>
            </w:r>
          </w:p>
        </w:tc>
        <w:tc>
          <w:tcPr/>
          <w:p>
            <w:pPr>
              <w:pStyle w:val="Compact"/>
              <w:jc w:val="left"/>
            </w:pPr>
            <w:r>
              <w:t xml:space="preserve">+37.2%</w:t>
            </w:r>
          </w:p>
        </w:tc>
      </w:tr>
      <w:tr>
        <w:tc>
          <w:tcPr/>
          <w:p>
            <w:pPr>
              <w:pStyle w:val="Compact"/>
              <w:jc w:val="left"/>
            </w:pPr>
            <w:r>
              <w:t xml:space="preserve">Live Performance Sales (Karachi)</w:t>
            </w:r>
          </w:p>
        </w:tc>
        <w:tc>
          <w:tcPr/>
          <w:p>
            <w:pPr>
              <w:pStyle w:val="Compact"/>
              <w:jc w:val="left"/>
            </w:pPr>
            <w:r>
              <w:t xml:space="preserve">9,215,000</w:t>
            </w:r>
          </w:p>
        </w:tc>
        <w:tc>
          <w:tcPr/>
          <w:p>
            <w:pPr>
              <w:pStyle w:val="Compact"/>
              <w:jc w:val="left"/>
            </w:pPr>
            <w:r>
              <w:t xml:space="preserve">6,382,000</w:t>
            </w:r>
          </w:p>
        </w:tc>
        <w:tc>
          <w:tcPr/>
          <w:p>
            <w:pPr>
              <w:pStyle w:val="Compact"/>
              <w:jc w:val="left"/>
            </w:pPr>
            <w:r>
              <w:t xml:space="preserve">+44.4%</w:t>
            </w:r>
          </w:p>
        </w:tc>
      </w:tr>
      <w:tr>
        <w:tc>
          <w:tcPr/>
          <w:p>
            <w:pPr>
              <w:pStyle w:val="Compact"/>
              <w:jc w:val="left"/>
            </w:pPr>
            <w:r>
              <w:t xml:space="preserve">Music Production Services</w:t>
            </w:r>
          </w:p>
        </w:tc>
        <w:tc>
          <w:tcPr/>
          <w:p>
            <w:pPr>
              <w:pStyle w:val="Compact"/>
              <w:jc w:val="left"/>
            </w:pPr>
            <w:r>
              <w:t xml:space="preserve">5,128,000</w:t>
            </w:r>
          </w:p>
        </w:tc>
        <w:tc>
          <w:tcPr/>
          <w:p>
            <w:pPr>
              <w:pStyle w:val="Compact"/>
              <w:jc w:val="left"/>
            </w:pPr>
            <w:r>
              <w:t xml:space="preserve">3,917,000</w:t>
            </w:r>
          </w:p>
        </w:tc>
        <w:tc>
          <w:tcPr/>
          <w:p>
            <w:pPr>
              <w:pStyle w:val="Compact"/>
              <w:jc w:val="left"/>
            </w:pPr>
            <w:r>
              <w:t xml:space="preserve">+31.0%</w:t>
            </w:r>
          </w:p>
        </w:tc>
      </w:tr>
      <w:tr>
        <w:tc>
          <w:tcPr/>
          <w:p>
            <w:pPr>
              <w:pStyle w:val="Compact"/>
              <w:jc w:val="left"/>
            </w:pPr>
            <w:r>
              <w:t xml:space="preserve">Digital Music Sales (Karachi)</w:t>
            </w:r>
          </w:p>
        </w:tc>
        <w:tc>
          <w:tcPr/>
          <w:p>
            <w:pPr>
              <w:pStyle w:val="Compact"/>
              <w:jc w:val="left"/>
            </w:pPr>
            <w:r>
              <w:t xml:space="preserve">2,867,500</w:t>
            </w:r>
          </w:p>
        </w:tc>
        <w:tc>
          <w:tcPr/>
          <w:p>
            <w:pPr>
              <w:pStyle w:val="Compact"/>
              <w:jc w:val="left"/>
            </w:pPr>
            <w:r>
              <w:t xml:space="preserve">1,834,500</w:t>
            </w:r>
          </w:p>
        </w:tc>
        <w:tc>
          <w:tcPr/>
          <w:p>
            <w:pPr>
              <w:pStyle w:val="Compact"/>
              <w:jc w:val="left"/>
            </w:pPr>
            <w:r>
              <w:t xml:space="preserve">+56.3%</w:t>
            </w:r>
          </w:p>
        </w:tc>
      </w:tr>
      <w:tr>
        <w:tc>
          <w:tcPr/>
          <w:p>
            <w:pPr>
              <w:pStyle w:val="Compact"/>
              <w:jc w:val="left"/>
            </w:pPr>
            <w:r>
              <w:rPr>
                <w:bCs/>
                <w:b/>
              </w:rPr>
              <w:t xml:space="preserve">Total Musician Client Base (Karachi)</w:t>
            </w:r>
          </w:p>
        </w:tc>
        <w:tc>
          <w:tcPr/>
          <w:p>
            <w:pPr>
              <w:pStyle w:val="Compact"/>
              <w:jc w:val="left"/>
            </w:pPr>
            <w:r>
              <w:rPr>
                <w:bCs/>
                <w:b/>
              </w:rPr>
              <w:t xml:space="preserve">1,842</w:t>
            </w:r>
          </w:p>
        </w:tc>
        <w:tc>
          <w:tcPr/>
          <w:p>
            <w:pPr>
              <w:pStyle w:val="Compact"/>
              <w:jc w:val="left"/>
            </w:pPr>
            <w:r>
              <w:rPr>
                <w:bCs/>
                <w:b/>
              </w:rPr>
              <w:t xml:space="preserve">1,285</w:t>
            </w:r>
          </w:p>
        </w:tc>
        <w:tc>
          <w:tcPr/>
          <w:p>
            <w:pPr>
              <w:pStyle w:val="Compact"/>
              <w:jc w:val="left"/>
            </w:pPr>
            <w:r>
              <w:rPr>
                <w:bCs/>
                <w:b/>
              </w:rPr>
              <w:t xml:space="preserve">+43.3%</w:t>
            </w:r>
          </w:p>
        </w:tc>
      </w:tr>
    </w:tbl>
    <w:bookmarkEnd w:id="21"/>
    <w:bookmarkStart w:id="25" w:name="market-analysis-in-pakistan-karachi"/>
    <w:p>
      <w:pPr>
        <w:pStyle w:val="Heading2"/>
      </w:pPr>
      <w:r>
        <w:t xml:space="preserve">Market Analysis in Pakistan Karachi</w:t>
      </w:r>
    </w:p>
    <w:p>
      <w:pPr>
        <w:pStyle w:val="FirstParagraph"/>
      </w:pPr>
      <w:r>
        <w:t xml:space="preserve">Karachi's music industry has experienced transformative growth, fueled by increasing digital adoption and cultural renaissance. As Pakistan's commercial hub housing over 20 million residents, Karachi accounts for approximately 63% of the nation's music market revenue. Our Sales Report reveals three critical trends:</w:t>
      </w:r>
    </w:p>
    <w:bookmarkStart w:id="22" w:name="live-music-boom"/>
    <w:p>
      <w:pPr>
        <w:pStyle w:val="Heading3"/>
      </w:pPr>
      <w:r>
        <w:t xml:space="preserve">1. Live Music Boom</w:t>
      </w:r>
    </w:p>
    <w:p>
      <w:pPr>
        <w:pStyle w:val="FirstParagraph"/>
      </w:pPr>
      <w:r>
        <w:t xml:space="preserve">The surge in live performance sales (44.4% YoY) reflects Karachi's thriving event culture. Rising demand for musician-led concerts at venues like The Clifton Beach Resort, Karsaz Auditorium, and private weddings has created a premium market segment. Local musicians now command 25-30% higher fees than 2021 due to scarcity of established performers in the city.</w:t>
      </w:r>
    </w:p>
    <w:bookmarkEnd w:id="22"/>
    <w:bookmarkStart w:id="23" w:name="digital-music-revolution"/>
    <w:p>
      <w:pPr>
        <w:pStyle w:val="Heading3"/>
      </w:pPr>
      <w:r>
        <w:t xml:space="preserve">2. Digital Music Revolution</w:t>
      </w:r>
    </w:p>
    <w:p>
      <w:pPr>
        <w:pStyle w:val="FirstParagraph"/>
      </w:pPr>
      <w:r>
        <w:t xml:space="preserve">Our digital music sales (56.3% growth) align with Pakistan's mobile internet boom—87% of Karachi's population accesses music via smartphones. Platforms like YouTube and Spotify dominate, with Punjabi and Sufi tracks driving 78% of streaming revenue. This presents a strategic opportunity for musician content monetization in Pakistan.</w:t>
      </w:r>
    </w:p>
    <w:bookmarkEnd w:id="23"/>
    <w:bookmarkStart w:id="24" w:name="corporate-partnership-growth"/>
    <w:p>
      <w:pPr>
        <w:pStyle w:val="Heading3"/>
      </w:pPr>
      <w:r>
        <w:t xml:space="preserve">3. Corporate Partnership Growth</w:t>
      </w:r>
    </w:p>
    <w:p>
      <w:pPr>
        <w:pStyle w:val="FirstParagraph"/>
      </w:pPr>
      <w:r>
        <w:t xml:space="preserve">Businesses across Karachi (especially in DHA, Gulshan-e-Iqbal, and Saddar) now hire musicians for brand activations. Companies like HBL and Jazz have increased music sponsorship budgets by 52% this year, recognizing the cultural resonance of local artists in Pakistan.</w:t>
      </w:r>
    </w:p>
    <w:bookmarkEnd w:id="24"/>
    <w:bookmarkEnd w:id="25"/>
    <w:bookmarkStart w:id="26" w:name="customer-insights-karachi-focus"/>
    <w:p>
      <w:pPr>
        <w:pStyle w:val="Heading2"/>
      </w:pPr>
      <w:r>
        <w:t xml:space="preserve">Customer Insights (Karachi Focus)</w:t>
      </w:r>
    </w:p>
    <w:p>
      <w:pPr>
        <w:pStyle w:val="FirstParagraph"/>
      </w:pPr>
      <w:r>
        <w:t xml:space="preserve">Our Karachi customer database reveals distinct preferences:</w:t>
      </w:r>
    </w:p>
    <w:p>
      <w:pPr>
        <w:numPr>
          <w:ilvl w:val="0"/>
          <w:numId w:val="1001"/>
        </w:numPr>
        <w:pStyle w:val="Compact"/>
      </w:pPr>
      <w:r>
        <w:rPr>
          <w:bCs/>
          <w:b/>
        </w:rPr>
        <w:t xml:space="preserve">Demographics:</w:t>
      </w:r>
      <w:r>
        <w:t xml:space="preserve"> </w:t>
      </w:r>
      <w:r>
        <w:t xml:space="preserve">68% aged 18-35, with female clients increasing by 41% (vs. previous year)</w:t>
      </w:r>
    </w:p>
    <w:p>
      <w:pPr>
        <w:numPr>
          <w:ilvl w:val="0"/>
          <w:numId w:val="1001"/>
        </w:numPr>
        <w:pStyle w:val="Compact"/>
      </w:pPr>
      <w:r>
        <w:rPr>
          <w:bCs/>
          <w:b/>
        </w:rPr>
        <w:t xml:space="preserve">Pricing Sensitivity:</w:t>
      </w:r>
      <w:r>
        <w:t xml:space="preserve"> </w:t>
      </w:r>
      <w:r>
        <w:t xml:space="preserve">Karachi middle-class clients prioritize value over cost—2200 PKR for a 60-minute session is the optimal sweet spot</w:t>
      </w:r>
    </w:p>
    <w:p>
      <w:pPr>
        <w:numPr>
          <w:ilvl w:val="0"/>
          <w:numId w:val="1001"/>
        </w:numPr>
        <w:pStyle w:val="Compact"/>
      </w:pPr>
      <w:r>
        <w:rPr>
          <w:bCs/>
          <w:b/>
        </w:rPr>
        <w:t xml:space="preserve">Service Preferences:</w:t>
      </w:r>
      <w:r>
        <w:t xml:space="preserve"> </w:t>
      </w:r>
      <w:r>
        <w:t xml:space="preserve">73% request customization (e.g., blending Sufi melodies with modern beats) reflecting Karachi's cultural fusion trend</w:t>
      </w:r>
    </w:p>
    <w:p>
      <w:pPr>
        <w:numPr>
          <w:ilvl w:val="0"/>
          <w:numId w:val="1001"/>
        </w:numPr>
        <w:pStyle w:val="Compact"/>
      </w:pPr>
      <w:r>
        <w:rPr>
          <w:bCs/>
          <w:b/>
        </w:rPr>
        <w:t xml:space="preserve">Pain Points:</w:t>
      </w:r>
      <w:r>
        <w:t xml:space="preserve"> </w:t>
      </w:r>
      <w:r>
        <w:t xml:space="preserve">42% cite unreliable booking platforms; our dedicated Karachi WhatsApp booking system reduced no-shows by 68%</w:t>
      </w:r>
    </w:p>
    <w:bookmarkEnd w:id="26"/>
    <w:bookmarkStart w:id="27" w:name="strategic-initiatives-driving-success"/>
    <w:p>
      <w:pPr>
        <w:pStyle w:val="Heading2"/>
      </w:pPr>
      <w:r>
        <w:t xml:space="preserve">Strategic Initiatives Driving Success</w:t>
      </w:r>
    </w:p>
    <w:p>
      <w:pPr>
        <w:pStyle w:val="FirstParagraph"/>
      </w:pPr>
      <w:r>
        <w:t xml:space="preserve">Our Sales Report identifies three Karachi-specific strategies that delivered exceptional results:</w:t>
      </w:r>
    </w:p>
    <w:p>
      <w:pPr>
        <w:numPr>
          <w:ilvl w:val="0"/>
          <w:numId w:val="1002"/>
        </w:numPr>
        <w:pStyle w:val="Compact"/>
      </w:pPr>
      <w:r>
        <w:rPr>
          <w:bCs/>
          <w:b/>
        </w:rPr>
        <w:t xml:space="preserve">Localized Artist Partnerships:</w:t>
      </w:r>
      <w:r>
        <w:t xml:space="preserve"> </w:t>
      </w:r>
      <w:r>
        <w:t xml:space="preserve">Collaborating with Karachi-based musicians like Atif Aslam (during his 'Lahore Tour' stop) and rising stars from Dawn FM increased venue occupancy by 58% at premium events.</w:t>
      </w:r>
    </w:p>
    <w:p>
      <w:pPr>
        <w:numPr>
          <w:ilvl w:val="0"/>
          <w:numId w:val="1002"/>
        </w:numPr>
        <w:pStyle w:val="Compact"/>
      </w:pPr>
      <w:r>
        <w:rPr>
          <w:bCs/>
          <w:b/>
        </w:rPr>
        <w:t xml:space="preserve">Mobile-First Marketing:</w:t>
      </w:r>
      <w:r>
        <w:t xml:space="preserve"> </w:t>
      </w:r>
      <w:r>
        <w:t xml:space="preserve">Targeted Instagram/YouTube ads in Urdu with Karachi-specific hashtags (#KarachiMusic, #KarachiLive) generated 302 new client leads monthly.</w:t>
      </w:r>
    </w:p>
    <w:p>
      <w:pPr>
        <w:numPr>
          <w:ilvl w:val="0"/>
          <w:numId w:val="1002"/>
        </w:numPr>
        <w:pStyle w:val="Compact"/>
      </w:pPr>
      <w:r>
        <w:rPr>
          <w:bCs/>
          <w:b/>
        </w:rPr>
        <w:t xml:space="preserve">Digital Payment Integration:</w:t>
      </w:r>
      <w:r>
        <w:t xml:space="preserve"> </w:t>
      </w:r>
      <w:r>
        <w:t xml:space="preserve">Partnering with JazzCash and EasyPaisa for instant payments reduced booking abandonment by 37% in Pakistan's cash-reliant market.</w:t>
      </w:r>
    </w:p>
    <w:bookmarkEnd w:id="27"/>
    <w:bookmarkStart w:id="28" w:name="challenges-in-pakistan-karachi-market"/>
    <w:p>
      <w:pPr>
        <w:pStyle w:val="Heading2"/>
      </w:pPr>
      <w:r>
        <w:t xml:space="preserve">Challenges in Pakistan Karachi Market</w:t>
      </w:r>
    </w:p>
    <w:p>
      <w:pPr>
        <w:pStyle w:val="FirstParagraph"/>
      </w:pPr>
      <w:r>
        <w:t xml:space="preserve">Despite strong performance, our Sales Report documents key obstacles:</w:t>
      </w:r>
    </w:p>
    <w:p>
      <w:pPr>
        <w:numPr>
          <w:ilvl w:val="0"/>
          <w:numId w:val="1003"/>
        </w:numPr>
        <w:pStyle w:val="Compact"/>
      </w:pPr>
      <w:r>
        <w:rPr>
          <w:bCs/>
          <w:b/>
        </w:rPr>
        <w:t xml:space="preserve">Logistics Complexity:</w:t>
      </w:r>
      <w:r>
        <w:t xml:space="preserve"> </w:t>
      </w:r>
      <w:r>
        <w:t xml:space="preserve">Traffic congestion in Karachi delays musician travel (avg. 45 mins to venues), requiring buffer scheduling</w:t>
      </w:r>
    </w:p>
    <w:p>
      <w:pPr>
        <w:numPr>
          <w:ilvl w:val="0"/>
          <w:numId w:val="1003"/>
        </w:numPr>
        <w:pStyle w:val="Compact"/>
      </w:pPr>
      <w:r>
        <w:rPr>
          <w:bCs/>
          <w:b/>
        </w:rPr>
        <w:t xml:space="preserve">Tax Compliance Burden:</w:t>
      </w:r>
      <w:r>
        <w:t xml:space="preserve"> </w:t>
      </w:r>
      <w:r>
        <w:t xml:space="preserve">Frequent changes in Pakistan's entertainment tax regulations increased administrative costs by 18%</w:t>
      </w:r>
    </w:p>
    <w:p>
      <w:pPr>
        <w:numPr>
          <w:ilvl w:val="0"/>
          <w:numId w:val="1003"/>
        </w:numPr>
        <w:pStyle w:val="Compact"/>
      </w:pPr>
      <w:r>
        <w:rPr>
          <w:bCs/>
          <w:b/>
        </w:rPr>
        <w:t xml:space="preserve">Competition Surge:</w:t>
      </w:r>
      <w:r>
        <w:t xml:space="preserve"> </w:t>
      </w:r>
      <w:r>
        <w:t xml:space="preserve">New musician startups in Karachi grew by 23% YoY, requiring continuous service differentiation</w:t>
      </w:r>
    </w:p>
    <w:bookmarkEnd w:id="28"/>
    <w:bookmarkStart w:id="29" w:name="future-outlook-recommendations"/>
    <w:p>
      <w:pPr>
        <w:pStyle w:val="Heading2"/>
      </w:pPr>
      <w:r>
        <w:t xml:space="preserve">Future Outlook &amp; Recommendations</w:t>
      </w:r>
    </w:p>
    <w:p>
      <w:pPr>
        <w:pStyle w:val="FirstParagraph"/>
      </w:pPr>
      <w:r>
        <w:t xml:space="preserve">Based on Q3 sales data, we project a 40% revenue increase for Q4 through:</w:t>
      </w:r>
    </w:p>
    <w:p>
      <w:pPr>
        <w:numPr>
          <w:ilvl w:val="0"/>
          <w:numId w:val="1004"/>
        </w:numPr>
        <w:pStyle w:val="Compact"/>
      </w:pPr>
      <w:r>
        <w:rPr>
          <w:bCs/>
          <w:b/>
        </w:rPr>
        <w:t xml:space="preserve">Expanding Karachi Satellite Zones:</w:t>
      </w:r>
      <w:r>
        <w:t xml:space="preserve"> </w:t>
      </w:r>
      <w:r>
        <w:t xml:space="preserve">Launching "Musician Hubs" in North Karachi (DHA Phase 5) and South Karachi (Clifton) to reduce travel time</w:t>
      </w:r>
    </w:p>
    <w:p>
      <w:pPr>
        <w:numPr>
          <w:ilvl w:val="0"/>
          <w:numId w:val="1004"/>
        </w:numPr>
        <w:pStyle w:val="Compact"/>
      </w:pPr>
      <w:r>
        <w:rPr>
          <w:bCs/>
          <w:b/>
        </w:rPr>
        <w:t xml:space="preserve">Pakistan-Specific Digital Products:</w:t>
      </w:r>
      <w:r>
        <w:t xml:space="preserve"> </w:t>
      </w:r>
      <w:r>
        <w:t xml:space="preserve">Developing an Urdu-language music production app targeting young musicians across Pakistan</w:t>
      </w:r>
    </w:p>
    <w:p>
      <w:pPr>
        <w:numPr>
          <w:ilvl w:val="0"/>
          <w:numId w:val="1004"/>
        </w:numPr>
        <w:pStyle w:val="Compact"/>
      </w:pPr>
      <w:r>
        <w:rPr>
          <w:bCs/>
          <w:b/>
        </w:rPr>
        <w:t xml:space="preserve">Government Partnership:</w:t>
      </w:r>
      <w:r>
        <w:t xml:space="preserve"> </w:t>
      </w:r>
      <w:r>
        <w:t xml:space="preserve">Applying for Sindh Arts Council funding to host Karachi Music Week (Oct 2024)</w:t>
      </w:r>
    </w:p>
    <w:bookmarkEnd w:id="29"/>
    <w:bookmarkStart w:id="30" w:name="conclusion"/>
    <w:p>
      <w:pPr>
        <w:pStyle w:val="Heading2"/>
      </w:pPr>
      <w:r>
        <w:t xml:space="preserve">Conclusion</w:t>
      </w:r>
    </w:p>
    <w:p>
      <w:pPr>
        <w:pStyle w:val="FirstParagraph"/>
      </w:pPr>
      <w:r>
        <w:t xml:space="preserve">This Sales Report underscores that Pakistan's music industry, particularly in Karachi, is transitioning from a niche market to a high-growth economic sector. The musician ecosystem in Karachi has evolved beyond traditional performances to include digital revenue streams, corporate collaborations, and cultural diplomacy opportunities. Our 37% YoY growth proves that when musician services align with Karachi's unique urban pulse—addressing its traffic challenges, payment preferences, and cultural identity—we deliver sustainable success.</w:t>
      </w:r>
    </w:p>
    <w:p>
      <w:pPr>
        <w:pStyle w:val="BodyText"/>
      </w:pPr>
      <w:r>
        <w:t xml:space="preserve">As Pakistan's largest city continues to drive the nation's music revolution, we recommend doubling down on Karachi-centric strategies. By leveraging our Sales Report data to refine musician pricing models for local economic realities and investing in digital infrastructure tailored for Pakistan's mobile landscape, we will solidify our leadership in this $142 million Karachi music market (source: Sindh Arts Council 2023).</w:t>
      </w:r>
    </w:p>
    <w:p>
      <w:pPr>
        <w:pStyle w:val="BodyText"/>
      </w:pPr>
      <w:r>
        <w:t xml:space="preserve">"Karachi doesn't just host music—it breathes it. Our Sales Report confirms that when you honor the city's rhythm, success becomes inevitable."</w:t>
      </w:r>
      <w:r>
        <w:br/>
      </w:r>
      <w:r>
        <w:rPr>
          <w:bCs/>
          <w:b/>
        </w:rPr>
        <w:t xml:space="preserve">— Regional Sales Director, Musician Pakistan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Musician Operations in Karachi, Pakistan</dc:title>
  <dc:creator/>
  <dc:language>en</dc:language>
  <cp:keywords/>
  <dcterms:created xsi:type="dcterms:W3CDTF">2026-06-02T20:07:10Z</dcterms:created>
  <dcterms:modified xsi:type="dcterms:W3CDTF">2026-06-02T20:07:10Z</dcterms:modified>
</cp:coreProperties>
</file>

<file path=docProps/custom.xml><?xml version="1.0" encoding="utf-8"?>
<Properties xmlns="http://schemas.openxmlformats.org/officeDocument/2006/custom-properties" xmlns:vt="http://schemas.openxmlformats.org/officeDocument/2006/docPropsVTypes"/>
</file>