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and</w:t>
      </w:r>
      <w:r>
        <w:t xml:space="preserve"> </w:t>
      </w:r>
      <w:r>
        <w:t xml:space="preserve">Merchandise</w:t>
      </w:r>
      <w:r>
        <w:t xml:space="preserve"> </w:t>
      </w:r>
      <w:r>
        <w:t xml:space="preserve">Sales</w:t>
      </w:r>
      <w:r>
        <w:t xml:space="preserve"> </w:t>
      </w:r>
      <w:r>
        <w:t xml:space="preserve">in</w:t>
      </w:r>
      <w:r>
        <w:t xml:space="preserve"> </w:t>
      </w:r>
      <w:r>
        <w:t xml:space="preserve">Dakar,</w:t>
      </w:r>
      <w:r>
        <w:t xml:space="preserve"> </w:t>
      </w:r>
      <w:r>
        <w:t xml:space="preserve">Senegal</w:t>
      </w:r>
    </w:p>
    <w:bookmarkStart w:id="32" w:name="X8814d56be9c97dd50b02f196301aefd1a297e1a"/>
    <w:p>
      <w:pPr>
        <w:pStyle w:val="Heading1"/>
      </w:pPr>
      <w:r>
        <w:t xml:space="preserve">Sales Report: Musician Performance and Merchandise Sales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acclaimed Senegalese Musician Fatoumata Diawara across key revenue streams in Dakar, Senegal. The report demonstrates a remarkable 47% year-over-year growth in total sales, driven by strategic market expansion within Dakar's vibrant music ecosystem. As the capital city and cultural epicenter of West Africa, Dakar represents an indispensable market for any Musician seeking regional influence. This document confirms that our flagship Musician has not only secured a dominant position in Senegal Dakar but has become a benchmark for artist success in Francophone Africa.</w:t>
      </w:r>
    </w:p>
    <w:bookmarkEnd w:id="20"/>
    <w:bookmarkStart w:id="24" w:name="X9fd5d4ecdb4017edfce6aabdf739fb875a89194"/>
    <w:p>
      <w:pPr>
        <w:pStyle w:val="Heading2"/>
      </w:pPr>
      <w:r>
        <w:t xml:space="preserve">II. Revenue Breakdown: Dakar Market Performance</w:t>
      </w:r>
    </w:p>
    <w:bookmarkStart w:id="21" w:name="Xd88bece9c07979a17aaf76e55d29675987bd3bd"/>
    <w:p>
      <w:pPr>
        <w:pStyle w:val="Heading3"/>
      </w:pPr>
      <w:r>
        <w:t xml:space="preserve">A. Live Performance Sales (65% of Total Revenue)</w:t>
      </w:r>
    </w:p>
    <w:p>
      <w:pPr>
        <w:pStyle w:val="FirstParagraph"/>
      </w:pPr>
      <w:r>
        <w:t xml:space="preserve">The Musician's three high-demand concerts at Dakar's iconic Stade Demba Diop generated unprecedented sales:</w:t>
      </w:r>
    </w:p>
    <w:p>
      <w:pPr>
        <w:numPr>
          <w:ilvl w:val="0"/>
          <w:numId w:val="1001"/>
        </w:numPr>
        <w:pStyle w:val="Compact"/>
      </w:pPr>
      <w:r>
        <w:rPr>
          <w:bCs/>
          <w:b/>
        </w:rPr>
        <w:t xml:space="preserve">July Concert (Capacity: 25,000):</w:t>
      </w:r>
      <w:r>
        <w:t xml:space="preserve"> </w:t>
      </w:r>
      <w:r>
        <w:t xml:space="preserve">98% ticket sell-out ($185,300 revenue)</w:t>
      </w:r>
    </w:p>
    <w:p>
      <w:pPr>
        <w:numPr>
          <w:ilvl w:val="0"/>
          <w:numId w:val="1001"/>
        </w:numPr>
        <w:pStyle w:val="Compact"/>
      </w:pPr>
      <w:r>
        <w:rPr>
          <w:bCs/>
          <w:b/>
        </w:rPr>
        <w:t xml:space="preserve">August Festival Headline:</w:t>
      </w:r>
      <w:r>
        <w:t xml:space="preserve"> </w:t>
      </w:r>
      <w:r>
        <w:t xml:space="preserve">Sold out at Dakar's Africa Pavilion ($127,650 revenue)</w:t>
      </w:r>
    </w:p>
    <w:p>
      <w:pPr>
        <w:numPr>
          <w:ilvl w:val="0"/>
          <w:numId w:val="1001"/>
        </w:numPr>
        <w:pStyle w:val="Compact"/>
      </w:pPr>
      <w:r>
        <w:rPr>
          <w:bCs/>
          <w:b/>
        </w:rPr>
        <w:t xml:space="preserve">September Community Showcase:</w:t>
      </w:r>
      <w:r>
        <w:t xml:space="preserve"> </w:t>
      </w:r>
      <w:r>
        <w:t xml:space="preserve">3,200 tickets sold at community centers ($48,900 revenue)</w:t>
      </w:r>
    </w:p>
    <w:p>
      <w:pPr>
        <w:pStyle w:val="FirstParagraph"/>
      </w:pPr>
      <w:r>
        <w:t xml:space="preserve">This represents a 52% increase in ticket sales volume compared to Q3 2022. The success stems from Dakar's unique urban energy where live music consumption remains deeply cultural—73% of attendees traveled from neighboring regions to experience the Musician's performance, validating Dakar as the primary gateway for Senegalese music exports.</w:t>
      </w:r>
    </w:p>
    <w:bookmarkEnd w:id="21"/>
    <w:bookmarkStart w:id="22" w:name="b.-merchandise-sales-25-of-total-revenue"/>
    <w:p>
      <w:pPr>
        <w:pStyle w:val="Heading3"/>
      </w:pPr>
      <w:r>
        <w:t xml:space="preserve">B. Merchandise Sales (25% of Total Revenue)</w:t>
      </w:r>
    </w:p>
    <w:p>
      <w:pPr>
        <w:pStyle w:val="FirstParagraph"/>
      </w:pPr>
      <w:r>
        <w:t xml:space="preserve">Dakar-based merchandise sales showed exceptional growth through:</w:t>
      </w:r>
    </w:p>
    <w:p>
      <w:pPr>
        <w:numPr>
          <w:ilvl w:val="0"/>
          <w:numId w:val="1002"/>
        </w:numPr>
        <w:pStyle w:val="Compact"/>
      </w:pPr>
      <w:r>
        <w:t xml:space="preserve">Official Musician apparel (t-shirts, hats) sold at 14 local boutiques in Dakar's Liberté and Grand Yoff districts</w:t>
      </w:r>
    </w:p>
    <w:p>
      <w:pPr>
        <w:numPr>
          <w:ilvl w:val="0"/>
          <w:numId w:val="1002"/>
        </w:numPr>
        <w:pStyle w:val="Compact"/>
      </w:pPr>
      <w:r>
        <w:t xml:space="preserve">Custom "Dakar Sound" limited edition vinyl records (600 units sold at $55 each)</w:t>
      </w:r>
    </w:p>
    <w:p>
      <w:pPr>
        <w:numPr>
          <w:ilvl w:val="0"/>
          <w:numId w:val="1002"/>
        </w:numPr>
        <w:pStyle w:val="Compact"/>
      </w:pPr>
      <w:r>
        <w:t xml:space="preserve">Collaboration with Senegalese artisans for handcrafted accessories (32% profit margin)</w:t>
      </w:r>
    </w:p>
    <w:p>
      <w:pPr>
        <w:pStyle w:val="FirstParagraph"/>
      </w:pPr>
      <w:r>
        <w:t xml:space="preserve">Merchandise revenue reached $142,800—up 39% YoY—with Dakar accounting for 89% of all physical sales. The strategic placement at popular cultural hubs like the Salle des Fêtes and Marché de Yoff significantly boosted impulse purchases among local youth demographics.</w:t>
      </w:r>
    </w:p>
    <w:bookmarkEnd w:id="22"/>
    <w:bookmarkStart w:id="23" w:name="X588d22c6bf69de12c0cfc6922cae05d5fe67822"/>
    <w:p>
      <w:pPr>
        <w:pStyle w:val="Heading3"/>
      </w:pPr>
      <w:r>
        <w:t xml:space="preserve">C. Digital &amp; Streaming Revenue (10% of Total Revenue)</w:t>
      </w:r>
    </w:p>
    <w:p>
      <w:pPr>
        <w:pStyle w:val="FirstParagraph"/>
      </w:pPr>
      <w:r>
        <w:t xml:space="preserve">While digital revenue remains smaller, Dakar's 68% mobile internet penetration fueled:</w:t>
      </w:r>
    </w:p>
    <w:p>
      <w:pPr>
        <w:numPr>
          <w:ilvl w:val="0"/>
          <w:numId w:val="1003"/>
        </w:numPr>
        <w:pStyle w:val="Compact"/>
      </w:pPr>
      <w:r>
        <w:t xml:space="preserve">420,000+ streams on Spotify/Apple Music from Senegal (top 3 for local artists)</w:t>
      </w:r>
    </w:p>
    <w:p>
      <w:pPr>
        <w:numPr>
          <w:ilvl w:val="0"/>
          <w:numId w:val="1003"/>
        </w:numPr>
        <w:pStyle w:val="Compact"/>
      </w:pPr>
      <w:r>
        <w:t xml:space="preserve">79% of downloads originating from Dakar-based users</w:t>
      </w:r>
    </w:p>
    <w:p>
      <w:pPr>
        <w:numPr>
          <w:ilvl w:val="0"/>
          <w:numId w:val="1003"/>
        </w:numPr>
        <w:pStyle w:val="Compact"/>
      </w:pPr>
      <w:r>
        <w:t xml:space="preserve">Sponsorship deal with MTN Senegal for exclusive streaming access</w:t>
      </w:r>
    </w:p>
    <w:p>
      <w:pPr>
        <w:pStyle w:val="FirstParagraph"/>
      </w:pPr>
      <w:r>
        <w:t xml:space="preserve">This digital momentum directly supports physical sales, as 62% of concert-goers discovered the Musician via streaming platforms.</w:t>
      </w:r>
    </w:p>
    <w:bookmarkEnd w:id="23"/>
    <w:bookmarkEnd w:id="24"/>
    <w:bookmarkStart w:id="28" w:name="iii.-dakar-specific-market-analysis"/>
    <w:p>
      <w:pPr>
        <w:pStyle w:val="Heading2"/>
      </w:pPr>
      <w:r>
        <w:t xml:space="preserve">III. Dakar-Specific Market Analysis</w:t>
      </w:r>
    </w:p>
    <w:p>
      <w:pPr>
        <w:pStyle w:val="FirstParagraph"/>
      </w:pPr>
      <w:r>
        <w:t xml:space="preserve">The Senegal Dakar market presents unique opportunities requiring tailored strategies. Our Sales Report identifies three critical factors:</w:t>
      </w:r>
    </w:p>
    <w:bookmarkStart w:id="25" w:name="cultural-resonance-as-revenue-driver"/>
    <w:p>
      <w:pPr>
        <w:pStyle w:val="Heading3"/>
      </w:pPr>
      <w:r>
        <w:t xml:space="preserve">1. Cultural Resonance as Revenue Driver</w:t>
      </w:r>
    </w:p>
    <w:p>
      <w:pPr>
        <w:pStyle w:val="FirstParagraph"/>
      </w:pPr>
      <w:r>
        <w:t xml:space="preserve">The Musician's incorporation of traditional Sabar drumming and Wolof lyrics in modern tracks created immediate local connection. 87% of Dakar consumers cited "authentic Senegalese cultural representation" as their primary purchase motivator—directly linking the Musician's artistic identity to sales performance. This contrasts sharply with generic international acts that fail to resonate in Dakar.</w:t>
      </w:r>
    </w:p>
    <w:bookmarkEnd w:id="25"/>
    <w:bookmarkStart w:id="26" w:name="infrastructure-advantage"/>
    <w:p>
      <w:pPr>
        <w:pStyle w:val="Heading3"/>
      </w:pPr>
      <w:r>
        <w:t xml:space="preserve">2. Infrastructure Advantage</w:t>
      </w:r>
    </w:p>
    <w:p>
      <w:pPr>
        <w:pStyle w:val="FirstParagraph"/>
      </w:pPr>
      <w:r>
        <w:t xml:space="preserve">Dakar's superior music infrastructure (50+ venues, 12 professional production studios) enabled rapid event scaling. The Musician's team leveraged this by hosting pop-up sound systems at Dakar's popular "Médiathèque de la Ville" for community engagement—turning casual listeners into paying customers. This localized approach generated $28,400 in micro-sales previously untapped by touring acts.</w:t>
      </w:r>
    </w:p>
    <w:bookmarkEnd w:id="26"/>
    <w:bookmarkStart w:id="27" w:name="economic-context-impact"/>
    <w:p>
      <w:pPr>
        <w:pStyle w:val="Heading3"/>
      </w:pPr>
      <w:r>
        <w:t xml:space="preserve">3. Economic Context Impact</w:t>
      </w:r>
    </w:p>
    <w:p>
      <w:pPr>
        <w:pStyle w:val="FirstParagraph"/>
      </w:pPr>
      <w:r>
        <w:t xml:space="preserve">Despite Dakar's 6.2% inflation rate, the Musician maintained sales growth through:</w:t>
      </w:r>
    </w:p>
    <w:p>
      <w:pPr>
        <w:numPr>
          <w:ilvl w:val="0"/>
          <w:numId w:val="1004"/>
        </w:numPr>
        <w:pStyle w:val="Compact"/>
      </w:pPr>
      <w:r>
        <w:t xml:space="preserve">Sponsorship deals with local brands (e.g., Thiès beer brand) covering 40% of event costs</w:t>
      </w:r>
    </w:p>
    <w:p>
      <w:pPr>
        <w:numPr>
          <w:ilvl w:val="0"/>
          <w:numId w:val="1004"/>
        </w:numPr>
        <w:pStyle w:val="Compact"/>
      </w:pPr>
      <w:r>
        <w:t xml:space="preserve">Flexible ticket pricing: $15-$35 range catering to diverse Dakar income levels</w:t>
      </w:r>
    </w:p>
    <w:p>
      <w:pPr>
        <w:numPr>
          <w:ilvl w:val="0"/>
          <w:numId w:val="1004"/>
        </w:numPr>
        <w:pStyle w:val="Compact"/>
      </w:pPr>
      <w:r>
        <w:t xml:space="preserve">Pre-sale "Dakar Family Passes" bundling tickets + merchandise at 22% discount</w:t>
      </w:r>
    </w:p>
    <w:bookmarkEnd w:id="27"/>
    <w:bookmarkEnd w:id="28"/>
    <w:bookmarkStart w:id="29" w:name="Xdbd9efdfd5b1a62c63d90946a431b85202bb693"/>
    <w:p>
      <w:pPr>
        <w:pStyle w:val="Heading2"/>
      </w:pPr>
      <w:r>
        <w:t xml:space="preserve">IV. Competitive Differentiation in Senegal Dakar</w:t>
      </w:r>
    </w:p>
    <w:p>
      <w:pPr>
        <w:pStyle w:val="FirstParagraph"/>
      </w:pPr>
      <w:r>
        <w:t xml:space="preserve">This Sales Report reveals why the Musician dominates over competitors:</w:t>
      </w:r>
    </w:p>
    <w:p>
      <w:pPr>
        <w:numPr>
          <w:ilvl w:val="0"/>
          <w:numId w:val="1005"/>
        </w:numPr>
        <w:pStyle w:val="Compact"/>
      </w:pPr>
      <w:r>
        <w:rPr>
          <w:bCs/>
          <w:b/>
        </w:rPr>
        <w:t xml:space="preserve">Local Partnerships:</w:t>
      </w:r>
      <w:r>
        <w:t xml:space="preserve"> </w:t>
      </w:r>
      <w:r>
        <w:t xml:space="preserve">Exclusive collaborations with Dakar-based radio stations (Radio Olympe, 90.5 FM) drove 68% of ticket sales through targeted promotions.</w:t>
      </w:r>
    </w:p>
    <w:p>
      <w:pPr>
        <w:numPr>
          <w:ilvl w:val="0"/>
          <w:numId w:val="1005"/>
        </w:numPr>
        <w:pStyle w:val="Compact"/>
      </w:pPr>
      <w:r>
        <w:rPr>
          <w:bCs/>
          <w:b/>
        </w:rPr>
        <w:t xml:space="preserve">Cultural Stewardship:</w:t>
      </w:r>
      <w:r>
        <w:t xml:space="preserve"> </w:t>
      </w:r>
      <w:r>
        <w:t xml:space="preserve">The Musician's "Dakar Soundscape" community program trained 120 local youth in music production—a move that generated viral social media buzz and authentic fan loyalty.</w:t>
      </w:r>
    </w:p>
    <w:p>
      <w:pPr>
        <w:numPr>
          <w:ilvl w:val="0"/>
          <w:numId w:val="1005"/>
        </w:numPr>
        <w:pStyle w:val="Compact"/>
      </w:pPr>
      <w:r>
        <w:rPr>
          <w:bCs/>
          <w:b/>
        </w:rPr>
        <w:t xml:space="preserve">Market Timing:</w:t>
      </w:r>
      <w:r>
        <w:t xml:space="preserve"> </w:t>
      </w:r>
      <w:r>
        <w:t xml:space="preserve">Strategic booking during Dakar's "Fête de la Musique" festival increased concert visibility by 300% versus off-season events.</w:t>
      </w:r>
    </w:p>
    <w:bookmarkEnd w:id="29"/>
    <w:bookmarkStart w:id="30" w:name="X1833630db5b037a09fa29b8fa5d4e7470466b18"/>
    <w:p>
      <w:pPr>
        <w:pStyle w:val="Heading2"/>
      </w:pPr>
      <w:r>
        <w:t xml:space="preserve">V. Future Growth Projections for Senegal Dakar</w:t>
      </w:r>
    </w:p>
    <w:p>
      <w:pPr>
        <w:pStyle w:val="FirstParagraph"/>
      </w:pPr>
      <w:r>
        <w:t xml:space="preserve">Leveraging Q3 success, we project:</w:t>
      </w:r>
    </w:p>
    <w:p>
      <w:pPr>
        <w:numPr>
          <w:ilvl w:val="0"/>
          <w:numId w:val="1006"/>
        </w:numPr>
        <w:pStyle w:val="Compact"/>
      </w:pPr>
      <w:r>
        <w:rPr>
          <w:bCs/>
          <w:b/>
        </w:rPr>
        <w:t xml:space="preserve">Q4 2023 Sales Target:</w:t>
      </w:r>
      <w:r>
        <w:t xml:space="preserve"> </w:t>
      </w:r>
      <w:r>
        <w:t xml:space="preserve">$510,000 (up 41% from Q3)</w:t>
      </w:r>
    </w:p>
    <w:p>
      <w:pPr>
        <w:numPr>
          <w:ilvl w:val="0"/>
          <w:numId w:val="1006"/>
        </w:numPr>
        <w:pStyle w:val="Compact"/>
      </w:pPr>
      <w:r>
        <w:rPr>
          <w:bCs/>
          <w:b/>
        </w:rPr>
        <w:t xml:space="preserve">New Dakar Initiative:</w:t>
      </w:r>
      <w:r>
        <w:t xml:space="preserve"> </w:t>
      </w:r>
      <w:r>
        <w:t xml:space="preserve">"Dakar Musician Accelerator" training program for emerging artists, expected to generate $95k in ancillary sales by Q2 2024</w:t>
      </w:r>
    </w:p>
    <w:p>
      <w:pPr>
        <w:numPr>
          <w:ilvl w:val="0"/>
          <w:numId w:val="1006"/>
        </w:numPr>
        <w:pStyle w:val="Compact"/>
      </w:pPr>
      <w:r>
        <w:rPr>
          <w:bCs/>
          <w:b/>
        </w:rPr>
        <w:t xml:space="preserve">Regional Expansion:</w:t>
      </w:r>
      <w:r>
        <w:t xml:space="preserve"> </w:t>
      </w:r>
      <w:r>
        <w:t xml:space="preserve">Using Dakar as base to distribute Musician content across Côte d'Ivoire and Mali (projected $380k revenue by H1 2024)</w:t>
      </w:r>
    </w:p>
    <w:p>
      <w:pPr>
        <w:pStyle w:val="FirstParagraph"/>
      </w:pPr>
      <w:r>
        <w:t xml:space="preserve">The Dakar market's potential is undeniable: with 4.5 million residents and 7.8% annual music industry growth, Senegal Dakar is the strategic hub for African artist development. As this Sales Report confirms, the Musician has become a cultural ambassador whose commercial success directly fuels Senegal's creative economy.</w:t>
      </w:r>
    </w:p>
    <w:bookmarkEnd w:id="30"/>
    <w:bookmarkStart w:id="31" w:name="vi.-conclusion-the-dakar-imperative"/>
    <w:p>
      <w:pPr>
        <w:pStyle w:val="Heading2"/>
      </w:pPr>
      <w:r>
        <w:t xml:space="preserve">VI. Conclusion: The Dakar Imperative</w:t>
      </w:r>
    </w:p>
    <w:p>
      <w:pPr>
        <w:pStyle w:val="FirstParagraph"/>
      </w:pPr>
      <w:r>
        <w:t xml:space="preserve">This Sales Report conclusively demonstrates that Dakar is not merely a market for the Musician—it is the engine of their global relevance. With revenue streams uniquely tailored to Senegalese cultural consumption patterns, the Musician has achieved what few international artists accomplish: genuine integration into Dakar's social fabric while driving measurable commercial results. The 47% YoY growth in Dakar alone underscores why every Musician must prioritize Senegal Dakar as their foundational market. As we move into 2024, this Sales Report will serve as the blueprint for replicating this success across Francophone Africa—proving that cultural authenticity and strategic localization are non-negotiable for any Musician seeking meaningful sales in Senegal Dakar.</w:t>
      </w:r>
    </w:p>
    <w:p>
      <w:pPr>
        <w:pStyle w:val="BodyText"/>
      </w:pPr>
      <w:r>
        <w:rPr>
          <w:bCs/>
          <w:b/>
        </w:rPr>
        <w:t xml:space="preserve">Prepared By:</w:t>
      </w:r>
      <w:r>
        <w:t xml:space="preserve"> </w:t>
      </w:r>
      <w:r>
        <w:t xml:space="preserve">International Music Distribution Consortium Analytics Team</w:t>
      </w:r>
      <w:r>
        <w:br/>
      </w:r>
      <w:r>
        <w:rPr>
          <w:bCs/>
          <w:b/>
        </w:rPr>
        <w:t xml:space="preserve">Contact:</w:t>
      </w:r>
      <w:r>
        <w:t xml:space="preserve"> </w:t>
      </w:r>
      <w:r>
        <w:t xml:space="preserve">dakar.sales@imdco.org | +221 33 865 4700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and Merchandise Sales in Dakar, Senegal</dc:title>
  <dc:creator/>
  <dc:language>en</dc:language>
  <cp:keywords/>
  <dcterms:created xsi:type="dcterms:W3CDTF">2026-07-21T13:15:34Z</dcterms:created>
  <dcterms:modified xsi:type="dcterms:W3CDTF">2026-07-21T13:15:34Z</dcterms:modified>
</cp:coreProperties>
</file>

<file path=docProps/custom.xml><?xml version="1.0" encoding="utf-8"?>
<Properties xmlns="http://schemas.openxmlformats.org/officeDocument/2006/custom-properties" xmlns:vt="http://schemas.openxmlformats.org/officeDocument/2006/docPropsVTypes"/>
</file>