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6" w:name="Xdfd1b5e6b302b464cfbcf54d09214563097e443"/>
    <w:p>
      <w:pPr>
        <w:pStyle w:val="Heading1"/>
      </w:pPr>
      <w:r>
        <w:t xml:space="preserve">Sales Report: Comprehensive Performance Analysis of Musician Operations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introduction"/>
    <w:p>
      <w:pPr>
        <w:pStyle w:val="Heading2"/>
      </w:pPr>
      <w:r>
        <w:t xml:space="preserve">I. Introduction</w:t>
      </w:r>
    </w:p>
    <w:p>
      <w:pPr>
        <w:pStyle w:val="FirstParagraph"/>
      </w:pPr>
      <w:r>
        <w:t xml:space="preserve">This Sales Report provides an in-depth analysis of music sales performance for the prominent Ugandan musician "Savannah Beats" across Kampala, Uganda. As a leading artist in East Africa's vibrant music scene, Savannah Beats has consistently demonstrated strong market presence since establishing their primary operations in Uganda Kampala. This document serves as a critical assessment tool to inform strategic decisions for future expansion within the Ugandan market and beyond. The analysis covers digital streaming, physical sales, live event revenue, and merchandise transactions specifically within Kampala's dynamic music ecosystem.</w:t>
      </w:r>
    </w:p>
    <w:bookmarkEnd w:id="20"/>
    <w:bookmarkStart w:id="21" w:name="ii.-sales-performance-summary-q3-2023"/>
    <w:p>
      <w:pPr>
        <w:pStyle w:val="Heading2"/>
      </w:pPr>
      <w:r>
        <w:t xml:space="preserve">II. Sales Performance Summary (Q3 2023)</w:t>
      </w:r>
    </w:p>
    <w:p>
      <w:pPr>
        <w:pStyle w:val="FirstParagraph"/>
      </w:pPr>
      <w:r>
        <w:t xml:space="preserve">Our most recent Sales Report indicates a remarkable 37% year-over-year growth in overall revenue generated by the musician across Uganda Kampala. Key highlights include:</w:t>
      </w:r>
    </w:p>
    <w:p>
      <w:pPr>
        <w:numPr>
          <w:ilvl w:val="0"/>
          <w:numId w:val="1001"/>
        </w:numPr>
        <w:pStyle w:val="Compact"/>
      </w:pPr>
      <w:r>
        <w:rPr>
          <w:bCs/>
          <w:b/>
        </w:rPr>
        <w:t xml:space="preserve">Digital Streaming Surge:</w:t>
      </w:r>
      <w:r>
        <w:t xml:space="preserve"> </w:t>
      </w:r>
      <w:r>
        <w:t xml:space="preserve">Spotify and YouTube streams increased by 45% (120 million to 174 million), driven primarily by the "Kampala Nights" album release. This represents the highest streaming engagement for any local artist in Uganda Kampala this year.</w:t>
      </w:r>
    </w:p>
    <w:p>
      <w:pPr>
        <w:numPr>
          <w:ilvl w:val="0"/>
          <w:numId w:val="1001"/>
        </w:numPr>
        <w:pStyle w:val="Compact"/>
      </w:pPr>
      <w:r>
        <w:rPr>
          <w:bCs/>
          <w:b/>
        </w:rPr>
        <w:t xml:space="preserve">Physical Sales Growth:</w:t>
      </w:r>
      <w:r>
        <w:t xml:space="preserve"> </w:t>
      </w:r>
      <w:r>
        <w:t xml:space="preserve">Compact Disc and vinyl sales at major retailers (like Nalubaale Records and Muziki Mart) rose by 28%, with the "Kampala City Mixtape" becoming the best-selling physical album in Ugandan music history.</w:t>
      </w:r>
    </w:p>
    <w:p>
      <w:pPr>
        <w:numPr>
          <w:ilvl w:val="0"/>
          <w:numId w:val="1001"/>
        </w:numPr>
        <w:pStyle w:val="Compact"/>
      </w:pPr>
      <w:r>
        <w:rPr>
          <w:bCs/>
          <w:b/>
        </w:rPr>
        <w:t xml:space="preserve">Live Event Revenue:</w:t>
      </w:r>
      <w:r>
        <w:t xml:space="preserve"> </w:t>
      </w:r>
      <w:r>
        <w:t xml:space="preserve">Three high-capacity concerts at Lugogo Stadium (Kampala's premier venue) generated UGX 14.7 billion ($4 million USD), representing a 32% increase over Q2 and setting new attendance records for local artists in Uganda Kampala.</w:t>
      </w:r>
    </w:p>
    <w:p>
      <w:pPr>
        <w:numPr>
          <w:ilvl w:val="0"/>
          <w:numId w:val="1001"/>
        </w:numPr>
        <w:pStyle w:val="Compact"/>
      </w:pPr>
      <w:r>
        <w:rPr>
          <w:bCs/>
          <w:b/>
        </w:rPr>
        <w:t xml:space="preserve">Merchandise Sales:</w:t>
      </w:r>
      <w:r>
        <w:t xml:space="preserve"> </w:t>
      </w:r>
      <w:r>
        <w:t xml:space="preserve">Custom apparel and accessories saw explosive growth of 65%, with the "Kampala Pride" t-shirt collection selling out within 72 hours across all Kampala retail outlets.</w:t>
      </w:r>
    </w:p>
    <w:bookmarkEnd w:id="21"/>
    <w:bookmarkStart w:id="22" w:name="X28c83db3fbc330b271ae28e9f07ecb05598e2d0"/>
    <w:p>
      <w:pPr>
        <w:pStyle w:val="Heading2"/>
      </w:pPr>
      <w:r>
        <w:t xml:space="preserve">III. Market Analysis: Uganda Kampala Music Landscape</w:t>
      </w:r>
    </w:p>
    <w:p>
      <w:pPr>
        <w:pStyle w:val="FirstParagraph"/>
      </w:pPr>
      <w:r>
        <w:t xml:space="preserve">The Uganda Kampala music market continues to evolve rapidly, positioning itself as East Africa's most fertile ground for musical entrepreneurship. Our Sales Report identifies three critical market drivers:</w:t>
      </w:r>
    </w:p>
    <w:p>
      <w:pPr>
        <w:numPr>
          <w:ilvl w:val="0"/>
          <w:numId w:val="1002"/>
        </w:numPr>
        <w:pStyle w:val="Compact"/>
      </w:pPr>
      <w:r>
        <w:rPr>
          <w:bCs/>
          <w:b/>
        </w:rPr>
        <w:t xml:space="preserve">Mobile-First Consumption:</w:t>
      </w:r>
      <w:r>
        <w:t xml:space="preserve"> </w:t>
      </w:r>
      <w:r>
        <w:t xml:space="preserve">89% of digital sales originate from mobile platforms (MTN, Airtel), with Kampala showing the highest smartphone penetration rate in Uganda at 68%. This necessitates optimized streaming partnerships with local telecoms.</w:t>
      </w:r>
    </w:p>
    <w:p>
      <w:pPr>
        <w:numPr>
          <w:ilvl w:val="0"/>
          <w:numId w:val="1002"/>
        </w:numPr>
        <w:pStyle w:val="Compact"/>
      </w:pPr>
      <w:r>
        <w:rPr>
          <w:bCs/>
          <w:b/>
        </w:rPr>
        <w:t xml:space="preserve">Cultural Resonance:</w:t>
      </w:r>
      <w:r>
        <w:t xml:space="preserve"> </w:t>
      </w:r>
      <w:r>
        <w:t xml:space="preserve">Tracks incorporating traditional Acholi rhythms and Luganda lyrics achieved 52% higher engagement in Kampala versus other regions, proving that authentic Ugandan musical identity drives sales performance.</w:t>
      </w:r>
    </w:p>
    <w:p>
      <w:pPr>
        <w:numPr>
          <w:ilvl w:val="0"/>
          <w:numId w:val="1002"/>
        </w:numPr>
        <w:pStyle w:val="Compact"/>
      </w:pPr>
      <w:r>
        <w:rPr>
          <w:bCs/>
          <w:b/>
        </w:rPr>
        <w:t xml:space="preserve">Concert Culture Boom:</w:t>
      </w:r>
      <w:r>
        <w:t xml:space="preserve"> </w:t>
      </w:r>
      <w:r>
        <w:t xml:space="preserve">Kampala's live music scene has grown by 41% since 2020. The musician's "Kampala Sound" tour demonstrated the market's willingness to pay premium prices for local artist experiences, with ticket sales outperforming international acts by 23%.</w:t>
      </w:r>
    </w:p>
    <w:p>
      <w:pPr>
        <w:pStyle w:val="FirstParagraph"/>
      </w:pPr>
      <w:r>
        <w:t xml:space="preserve">Crucially, this Sales Report confirms that Kampala constitutes 76% of the musician's total revenue—far exceeding expectations and establishing it as the undisputed core market for this Ugandan artist.</w:t>
      </w:r>
    </w:p>
    <w:bookmarkEnd w:id="22"/>
    <w:bookmarkStart w:id="23" w:name="iv.-challenges-in-uganda-kampala-market"/>
    <w:p>
      <w:pPr>
        <w:pStyle w:val="Heading2"/>
      </w:pPr>
      <w:r>
        <w:t xml:space="preserve">IV. Challenges in Uganda Kampala Market</w:t>
      </w:r>
    </w:p>
    <w:p>
      <w:pPr>
        <w:pStyle w:val="FirstParagraph"/>
      </w:pPr>
      <w:r>
        <w:t xml:space="preserve">Despite strong performance, our Sales Report identifies significant operational challenges unique to Uganda Kampala:</w:t>
      </w:r>
    </w:p>
    <w:p>
      <w:pPr>
        <w:numPr>
          <w:ilvl w:val="0"/>
          <w:numId w:val="1003"/>
        </w:numPr>
        <w:pStyle w:val="Compact"/>
      </w:pPr>
      <w:r>
        <w:rPr>
          <w:bCs/>
          <w:b/>
        </w:rPr>
        <w:t xml:space="preserve">Piracy Impact:</w:t>
      </w:r>
      <w:r>
        <w:t xml:space="preserve"> </w:t>
      </w:r>
      <w:r>
        <w:t xml:space="preserve">Unauthorized streaming on local platforms results in an estimated 31% revenue loss annually for the musician. This remains the single largest obstacle to sustainable growth in Uganda Kampala.</w:t>
      </w:r>
    </w:p>
    <w:p>
      <w:pPr>
        <w:numPr>
          <w:ilvl w:val="0"/>
          <w:numId w:val="1003"/>
        </w:numPr>
        <w:pStyle w:val="Compact"/>
      </w:pPr>
      <w:r>
        <w:rPr>
          <w:bCs/>
          <w:b/>
        </w:rPr>
        <w:t xml:space="preserve">Logistics Constraints:</w:t>
      </w:r>
      <w:r>
        <w:t xml:space="preserve"> </w:t>
      </w:r>
      <w:r>
        <w:t xml:space="preserve">High transport costs (up to 28% of product value) for physical goods hinder efficient distribution across Kampala's expanding neighborhoods like Kawempe and Bweyogerere.</w:t>
      </w:r>
    </w:p>
    <w:p>
      <w:pPr>
        <w:numPr>
          <w:ilvl w:val="0"/>
          <w:numId w:val="1003"/>
        </w:numPr>
        <w:pStyle w:val="Compact"/>
      </w:pPr>
      <w:r>
        <w:rPr>
          <w:bCs/>
          <w:b/>
        </w:rPr>
        <w:t xml:space="preserve">Payment Infrastructure:</w:t>
      </w:r>
      <w:r>
        <w:t xml:space="preserve"> </w:t>
      </w:r>
      <w:r>
        <w:t xml:space="preserve">Only 57% of Kampala's population uses formal banking, requiring cash-based transactions that increase collection risks and reduce sales transparency.</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the comprehensive analysis within this Sales Report, we propose the following data-driven initiatives targeting Uganda Kampala specifically:</w:t>
      </w:r>
    </w:p>
    <w:p>
      <w:pPr>
        <w:numPr>
          <w:ilvl w:val="0"/>
          <w:numId w:val="1004"/>
        </w:numPr>
        <w:pStyle w:val="Compact"/>
      </w:pPr>
      <w:r>
        <w:rPr>
          <w:bCs/>
          <w:b/>
        </w:rPr>
        <w:t xml:space="preserve">Anti-Piracy Partnership:</w:t>
      </w:r>
      <w:r>
        <w:t xml:space="preserve"> </w:t>
      </w:r>
      <w:r>
        <w:t xml:space="preserve">Collaborate with MTN Uganda and Airtel to implement a verified streaming certification program for all artist content by Q1 2024. This would directly combat piracy while increasing legitimate revenue streams in Kampala.</w:t>
      </w:r>
    </w:p>
    <w:p>
      <w:pPr>
        <w:numPr>
          <w:ilvl w:val="0"/>
          <w:numId w:val="1004"/>
        </w:numPr>
        <w:pStyle w:val="Compact"/>
      </w:pPr>
      <w:r>
        <w:rPr>
          <w:bCs/>
          <w:b/>
        </w:rPr>
        <w:t xml:space="preserve">Kampala Pop-Up Network:</w:t>
      </w:r>
      <w:r>
        <w:t xml:space="preserve"> </w:t>
      </w:r>
      <w:r>
        <w:t xml:space="preserve">Establish 5 strategic merchandise kiosks in high-traffic Kampala locations (Mengo, Nakasero, Namboole) to reduce logistics costs and increase impulse purchases by 40%.</w:t>
      </w:r>
    </w:p>
    <w:p>
      <w:pPr>
        <w:numPr>
          <w:ilvl w:val="0"/>
          <w:numId w:val="1004"/>
        </w:numPr>
        <w:pStyle w:val="Compact"/>
      </w:pPr>
      <w:r>
        <w:rPr>
          <w:bCs/>
          <w:b/>
        </w:rPr>
        <w:t xml:space="preserve">Cultural Collaborations:</w:t>
      </w:r>
      <w:r>
        <w:t xml:space="preserve"> </w:t>
      </w:r>
      <w:r>
        <w:t xml:space="preserve">Co-create tracks with established Kampala-based artists (e.g., Eddy Kenzo, Masta Mike) to leverage existing fanbases, as demonstrated by the "Kampala Fusion" collab which boosted streaming by 39% in Q3.</w:t>
      </w:r>
    </w:p>
    <w:bookmarkEnd w:id="24"/>
    <w:bookmarkStart w:id="25" w:name="vi.-conclusion"/>
    <w:p>
      <w:pPr>
        <w:pStyle w:val="Heading2"/>
      </w:pPr>
      <w:r>
        <w:t xml:space="preserve">VI. Conclusion</w:t>
      </w:r>
    </w:p>
    <w:p>
      <w:pPr>
        <w:pStyle w:val="FirstParagraph"/>
      </w:pPr>
      <w:r>
        <w:t xml:space="preserve">This Sales Report unequivocally demonstrates that Uganda Kampala is not merely a significant market for our musician—it is the engine driving their entire commercial success. The data reveals that Kampala accounts for 76% of all revenue, 83% of streaming engagement, and virtually all physical sales volume. The musician's authentic connection to Kampala culture has proven to be their most potent commercial asset.</w:t>
      </w:r>
    </w:p>
    <w:p>
      <w:pPr>
        <w:pStyle w:val="BodyText"/>
      </w:pPr>
      <w:r>
        <w:t xml:space="preserve">Looking ahead, we recommend doubling down on Kampala-centric strategies while scaling innovations nationally. As Uganda's music market grows at 21% annually (World Bank, 2023), this Sales Report confirms that the musician's position in Uganda Kampala provides unparalleled foundation for regional dominance. By addressing piracy and payment infrastructure challenges through targeted partnerships, we project a conservative 50% revenue growth in Kampala by Q2 2024—solidifying their status as East Africa's premier musical success story.</w:t>
      </w:r>
    </w:p>
    <w:p>
      <w:pPr>
        <w:pStyle w:val="BodyText"/>
      </w:pPr>
      <w:r>
        <w:rPr>
          <w:iCs/>
          <w:i/>
        </w:rPr>
        <w:t xml:space="preserve">Prepared by: Music Business Intelligence Unit</w:t>
      </w:r>
      <w:r>
        <w:br/>
      </w:r>
      <w:r>
        <w:rPr>
          <w:iCs/>
          <w:i/>
        </w:rPr>
        <w:t xml:space="preserve">Uganda Kampala |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Uganda Kampala Market Analysis</dc:title>
  <dc:creator/>
  <dc:language>en</dc:language>
  <cp:keywords/>
  <dcterms:created xsi:type="dcterms:W3CDTF">2026-07-21T02:46:00Z</dcterms:created>
  <dcterms:modified xsi:type="dcterms:W3CDTF">2026-07-21T02:46:00Z</dcterms:modified>
</cp:coreProperties>
</file>

<file path=docProps/custom.xml><?xml version="1.0" encoding="utf-8"?>
<Properties xmlns="http://schemas.openxmlformats.org/officeDocument/2006/custom-properties" xmlns:vt="http://schemas.openxmlformats.org/officeDocument/2006/docPropsVTypes"/>
</file>