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  <w:r>
        <w:t xml:space="preserve"> </w:t>
      </w:r>
      <w:r>
        <w:t xml:space="preserve">Market</w:t>
      </w:r>
    </w:p>
    <w:bookmarkStart w:id="28" w:name="X656f5fb621a46ad9f84d69efc9312d32ad9af22"/>
    <w:p>
      <w:pPr>
        <w:pStyle w:val="Heading1"/>
      </w:pPr>
      <w:r>
        <w:t xml:space="preserve">Comprehensive Sales Report: Musician Performance in United Arab Emirates Dubai (Q1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 Sales Report details the commercial performance of the acclaimed international Musician, "Aisha Al-Suwaidi," across the United Arab Emirates Dubai market during Q1 2023. As a leading musical artist in the Middle Eastern entertainment landscape, Aisha Al-Suwaidi has demonstrated exceptional growth in Dubai's competitive cultural sector. The report confirms a 47% year-on-year increase in revenue streams within the United Arab Emirates Dubai region, solidifying her position as a top-tier Musician driving significant economic value for local entertainment businesses. This Sales Report underscores Dubai's emergence as a critical growth engine for global musicians seeking to penetrate high-value Gulf markets.</w:t>
      </w:r>
    </w:p>
    <w:bookmarkEnd w:id="20"/>
    <w:bookmarkStart w:id="21" w:name="sales-performance-overview"/>
    <w:p>
      <w:pPr>
        <w:pStyle w:val="Heading2"/>
      </w:pPr>
      <w:r>
        <w:t xml:space="preserve">Sales Performance Overview</w:t>
      </w:r>
    </w:p>
    <w:p>
      <w:pPr>
        <w:pStyle w:val="FirstParagraph"/>
      </w:pPr>
      <w:r>
        <w:t xml:space="preserve">The Sales Report reveals robust performance across all key revenue channels in Dubai. Total sales volume reached AED 1,845,000 (approx. USD 503,634) during the quarter – a substantial jump from Q1 2022's AED 1,256,799. This growth was driven by three primary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Concert Ticket Sales:</w:t>
      </w:r>
      <w:r>
        <w:t xml:space="preserve"> </w:t>
      </w:r>
      <w:r>
        <w:t xml:space="preserve">Generated AED 1,048,500 (57% of total revenue) from two sold-out performances at Dubai's iconic Coca-Cola Arena (12,632 seats capacity). The Dubai concerts achieved a 98.7% occupancy rate across both shows.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Merchandise Ecosystem:</w:t>
      </w:r>
      <w:r>
        <w:t xml:space="preserve"> </w:t>
      </w:r>
      <w:r>
        <w:t xml:space="preserve">Revenue surged to AED 572,300 through exclusive collaborations with Dubai-based retailers including Al-Futtaim Group and City Centre malls, featuring culturally adapted apparel lines for the UAE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Streaming &amp; Licensing:</w:t>
      </w:r>
      <w:r>
        <w:t xml:space="preserve"> </w:t>
      </w:r>
      <w:r>
        <w:t xml:space="preserve">Digital platforms (Apple Music, Anghami) reported 1.4M streams from Dubai users alone, generating AED 224,200 in licensing revenue – a 63% quarterly increase.</w:t>
      </w:r>
    </w:p>
    <w:bookmarkEnd w:id="21"/>
    <w:bookmarkStart w:id="22" w:name="Xf2c0cdf635f9d1acc776f5b992a22a0b5dd9ecc"/>
    <w:p>
      <w:pPr>
        <w:pStyle w:val="Heading2"/>
      </w:pPr>
      <w:r>
        <w:t xml:space="preserve">Market Analysis: Dubai's Unique Entertainment Landscape</w:t>
      </w:r>
    </w:p>
    <w:p>
      <w:pPr>
        <w:pStyle w:val="FirstParagraph"/>
      </w:pPr>
      <w:r>
        <w:t xml:space="preserve">The United Arab Emirates Dubai market presents distinct opportunities for the Musician. Unlike other Gulf markets, Dubai boasts:</w:t>
      </w:r>
    </w:p>
    <w:p>
      <w:pPr>
        <w:numPr>
          <w:ilvl w:val="0"/>
          <w:numId w:val="1002"/>
        </w:numPr>
        <w:pStyle w:val="Compact"/>
      </w:pPr>
      <w:r>
        <w:t xml:space="preserve">A cosmopolitan population (75% expatriates) with high disposable income and appetite for international music experiences.</w:t>
      </w:r>
    </w:p>
    <w:p>
      <w:pPr>
        <w:numPr>
          <w:ilvl w:val="0"/>
          <w:numId w:val="1002"/>
        </w:numPr>
        <w:pStyle w:val="Compact"/>
      </w:pPr>
      <w:r>
        <w:t xml:space="preserve">Government initiatives like Dubai Culture's "Arts &amp; Creativity Strategy 2025" actively promoting live music events.</w:t>
      </w:r>
    </w:p>
    <w:p>
      <w:pPr>
        <w:numPr>
          <w:ilvl w:val="0"/>
          <w:numId w:val="1002"/>
        </w:numPr>
        <w:pStyle w:val="Compact"/>
      </w:pPr>
      <w:r>
        <w:t xml:space="preserve">Seasonal tourism peaks (November-March) creating ideal conditions for Musician performances during peak visitor seasons.</w:t>
      </w:r>
    </w:p>
    <w:p>
      <w:pPr>
        <w:pStyle w:val="FirstParagraph"/>
      </w:pPr>
      <w:r>
        <w:t xml:space="preserve">Our Sales Report identifies a key trend: Dubai audiences demonstrate 34% higher engagement with culturally sensitive musical content. Aisha Al-Suwaidi's incorporation of Arabic maqam elements into modern pop (e.g., "Desert Echoes" single) resonated powerfully, driving a 210% increase in pre-concert merchandise purchases versus non-culturally adapted releases.</w:t>
      </w:r>
    </w:p>
    <w:bookmarkEnd w:id="22"/>
    <w:bookmarkStart w:id="23" w:name="Xfb6573c15f59ba23ac1dbd02ae6471db58fdcd9"/>
    <w:p>
      <w:pPr>
        <w:pStyle w:val="Heading2"/>
      </w:pPr>
      <w:r>
        <w:t xml:space="preserve">Competitive Positioning in United Arab Emirates Dubai</w:t>
      </w:r>
    </w:p>
    <w:p>
      <w:pPr>
        <w:pStyle w:val="FirstParagraph"/>
      </w:pPr>
      <w:r>
        <w:t xml:space="preserve">The Musician's performance outpaced regional competitors according to our market analysis. While global artists like The Weeknd achieved similar ticket volumes, Aisha Al-Suwaidi captured 68% of the premium Arabic-English fusion market segment – a niche with 37% higher average ticket spend than mainstream pop acts in Dubai. This competitive edge is directly attributed to strategic cultural integration, a key recommendation from our Dubai-focused Sales Report.</w:t>
      </w:r>
    </w:p>
    <w:bookmarkEnd w:id="23"/>
    <w:bookmarkStart w:id="24" w:name="operational-challenges-solutions"/>
    <w:p>
      <w:pPr>
        <w:pStyle w:val="Heading2"/>
      </w:pPr>
      <w:r>
        <w:t xml:space="preserve">Operational Challenges &amp; Solutions</w:t>
      </w:r>
    </w:p>
    <w:p>
      <w:pPr>
        <w:pStyle w:val="FirstParagraph"/>
      </w:pPr>
      <w:r>
        <w:t xml:space="preserve">The Sales Report acknowledges challenges specific to the United Arab Emirates Dubai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Visa Processing Delays:</w:t>
      </w:r>
      <w:r>
        <w:t xml:space="preserve"> </w:t>
      </w:r>
      <w:r>
        <w:t xml:space="preserve">Initial tour logistics were impacted by UAE visa requirements, resolved through partnerships with Dubai Tourism's Fast-Track Visa service (reducing processing time by 82%).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 Requirements:</w:t>
      </w:r>
      <w:r>
        <w:t xml:space="preserve"> </w:t>
      </w:r>
      <w:r>
        <w:t xml:space="preserve">Mandatory pre-event cultural compliance checks were implemented, resulting in zero incident reports during Dubai performances.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Market Volatility:</w:t>
      </w:r>
      <w:r>
        <w:t xml:space="preserve"> </w:t>
      </w:r>
      <w:r>
        <w:t xml:space="preserve">Q1 typically experiences lower demand due to summer heat; mitigated through strategic event scheduling during cooler January-February months.</w:t>
      </w:r>
    </w:p>
    <w:bookmarkEnd w:id="24"/>
    <w:bookmarkStart w:id="25" w:name="X0e0930b0cd5c16d88097c448113dd40320c5b6f"/>
    <w:p>
      <w:pPr>
        <w:pStyle w:val="Heading2"/>
      </w:pPr>
      <w:r>
        <w:t xml:space="preserve">Future Strategy: Capitalizing on Dubai's Growth Potential</w:t>
      </w:r>
    </w:p>
    <w:p>
      <w:pPr>
        <w:pStyle w:val="FirstParagraph"/>
      </w:pPr>
      <w:r>
        <w:t xml:space="preserve">Leveraging the success documented in this Sales Report, our 2023 Dubai strategy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 Development:</w:t>
      </w:r>
      <w:r>
        <w:t xml:space="preserve"> </w:t>
      </w:r>
      <w:r>
        <w:t xml:space="preserve">Collaborating with Dubai-based producers to create a Ramadan 2024 single featuring Emirati vocalists.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Dubai Cultural Partnerships:</w:t>
      </w:r>
      <w:r>
        <w:t xml:space="preserve"> </w:t>
      </w:r>
      <w:r>
        <w:t xml:space="preserve">Establishing an exclusive partnership with Dubai Music Week (March 2023) for the first-ever "Arab Fusion Showcase" at Madinat Jumeirah.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Merchandising Expansion:</w:t>
      </w:r>
      <w:r>
        <w:t xml:space="preserve"> </w:t>
      </w:r>
      <w:r>
        <w:t xml:space="preserve">Launching a Ramadan-exclusive "Dubai Edition" merchandise line sold exclusively through Al Ghurair Group stores across UAE.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Developing an Arabic-language Spotify playlist series targeting Dubai's 2.3M streaming users, projected to generate AED 350,000+ in Q2.</w:t>
      </w:r>
    </w:p>
    <w:bookmarkEnd w:id="25"/>
    <w:bookmarkStart w:id="26" w:name="economic-impact-assessment"/>
    <w:p>
      <w:pPr>
        <w:pStyle w:val="Heading2"/>
      </w:pPr>
      <w:r>
        <w:t xml:space="preserve">Economic Impact Assessment</w:t>
      </w:r>
    </w:p>
    <w:p>
      <w:pPr>
        <w:pStyle w:val="FirstParagraph"/>
      </w:pPr>
      <w:r>
        <w:t xml:space="preserve">This Sales Report quantifies the Musician's economic contribution to United Arab Emirates Dubai:</w:t>
      </w:r>
    </w:p>
    <w:p>
      <w:pPr>
        <w:numPr>
          <w:ilvl w:val="0"/>
          <w:numId w:val="1005"/>
        </w:numPr>
        <w:pStyle w:val="Compact"/>
      </w:pPr>
      <w:r>
        <w:t xml:space="preserve">Direct revenue generation: AED 1,845,000 (Q1 2023)</w:t>
      </w:r>
    </w:p>
    <w:p>
      <w:pPr>
        <w:numPr>
          <w:ilvl w:val="0"/>
          <w:numId w:val="1005"/>
        </w:numPr>
        <w:pStyle w:val="Compact"/>
      </w:pPr>
      <w:r>
        <w:t xml:space="preserve">Indirect tourism impact: Estimated AED 8.2 million from hotel stays and dining for international concert attendees</w:t>
      </w:r>
    </w:p>
    <w:p>
      <w:pPr>
        <w:numPr>
          <w:ilvl w:val="0"/>
          <w:numId w:val="1005"/>
        </w:numPr>
        <w:pStyle w:val="Compact"/>
      </w:pPr>
      <w:r>
        <w:t xml:space="preserve">Local employment boost: Created 47 temporary roles in Dubai hospitality and event management sectors</w:t>
      </w:r>
    </w:p>
    <w:bookmarkEnd w:id="26"/>
    <w:bookmarkStart w:id="27" w:name="conclusion-strategic-outlook"/>
    <w:p>
      <w:pPr>
        <w:pStyle w:val="Heading2"/>
      </w:pPr>
      <w:r>
        <w:t xml:space="preserve">Conclusion &amp; Strategic Outlook</w:t>
      </w:r>
    </w:p>
    <w:p>
      <w:pPr>
        <w:pStyle w:val="FirstParagraph"/>
      </w:pPr>
      <w:r>
        <w:t xml:space="preserve">The data presented in this Sales Report unequivocally confirms Dubai's position as a high-potential market for the Musician. With UAE government initiatives like "Dubai 2040 Urban Master Plan" prioritizing cultural tourism, and Dubai's entertainment sector projected to reach $15.3 billion by 2027, our strategic focus on this market is not just profitable – it's essential.</w:t>
      </w:r>
    </w:p>
    <w:p>
      <w:pPr>
        <w:pStyle w:val="BodyText"/>
      </w:pPr>
      <w:r>
        <w:t xml:space="preserve">As the premier Musician in the Arabic-English fusion genre, Aisha Al-Suwaidi has set a new benchmark for artist success in United Arab Emirates Dubai. The Q1 2023 results represent a 47% revenue growth that far exceeds both regional averages and global industry benchmarks. This Sales Report validates our market-entry strategy and provides the roadmap for sustained dominance across Dubai's dynamic entertainment ecosystem.</w:t>
      </w:r>
    </w:p>
    <w:p>
      <w:pPr>
        <w:pStyle w:val="BodyText"/>
      </w:pPr>
      <w:r>
        <w:t xml:space="preserve">Looking ahead, we project Q2 2023 revenue to exceed AED 1.4 million through strategic partnerships with Dubai Duty Free (exclusive merchandise pop-up) and a new "Desert Melodies" concert residency at Madinat Jumeirah. The United Arab Emirates Dubai market isn't merely a destination for the Musician – it's the launchpad for regional artistic influence, proving that cultural authenticity combined with commercial strategy delivers exceptional results in this vibrant global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Entertainment Analytics Division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April 15, 2023 |</w:t>
      </w:r>
      <w:r>
        <w:t xml:space="preserve"> </w:t>
      </w:r>
      <w:r>
        <w:rPr>
          <w:bCs/>
          <w:b/>
        </w:rPr>
        <w:t xml:space="preserve">Market Focus:</w:t>
      </w:r>
      <w:r>
        <w:t xml:space="preserve"> </w:t>
      </w:r>
      <w:r>
        <w:t xml:space="preserve">United Arab Emirates Dubai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Sales Performance Report: United Arab Emirates Dubai Market</dc:title>
  <dc:creator/>
  <dc:language>en</dc:language>
  <cp:keywords/>
  <dcterms:created xsi:type="dcterms:W3CDTF">2025-12-11T06:57:05Z</dcterms:created>
  <dcterms:modified xsi:type="dcterms:W3CDTF">2025-12-11T06:57:05Z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