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Kingdom</w:t>
      </w:r>
      <w:r>
        <w:t xml:space="preserve"> </w:t>
      </w:r>
      <w:r>
        <w:t xml:space="preserve">Birmingham</w:t>
      </w:r>
    </w:p>
    <w:bookmarkStart w:id="31" w:name="X4e6b7676b94b360fc0f5b0644a631f296846959"/>
    <w:p>
      <w:pPr>
        <w:pStyle w:val="Heading1"/>
      </w:pPr>
      <w:r>
        <w:t xml:space="preserve">Annual Sales Performance Report: Musician Operations in United Kingdom Birmingham</w:t>
      </w:r>
    </w:p>
    <w:bookmarkStart w:id="20" w:name="executive-summary"/>
    <w:p>
      <w:pPr>
        <w:pStyle w:val="Heading2"/>
      </w:pPr>
      <w:r>
        <w:t xml:space="preserve">Executive Summary</w:t>
      </w:r>
    </w:p>
    <w:p>
      <w:pPr>
        <w:pStyle w:val="FirstParagraph"/>
      </w:pPr>
      <w:r>
        <w:t xml:space="preserve">This comprehensive Sales Report details the performance of our featured musician, Alex Sterling, across all revenue streams within the vibrant United Kingdom Birmingham market during Q3 2023 to Q2 2024. As a rising star in the UK music scene with deep roots in Birmingham's cultural ecosystem, Sterling has demonstrated exceptional growth trajectory despite industry-wide challenges. The report confirms that our strategic focus on local engagement has yielded remarkable results, with Birmingham emerging as our most profitable regional market outside London. This Sales Report underscores how an authentic connection to the United Kingdom Birmingham community directly translates to commercial success for the Musician.</w:t>
      </w:r>
    </w:p>
    <w:bookmarkEnd w:id="20"/>
    <w:bookmarkStart w:id="21" w:name="Xb3b801d4e048c50e0d5b01e975db0567c03112e"/>
    <w:p>
      <w:pPr>
        <w:pStyle w:val="Heading2"/>
      </w:pPr>
      <w:r>
        <w:t xml:space="preserve">Market Context: Birmingham's Music Landscape</w:t>
      </w:r>
    </w:p>
    <w:p>
      <w:pPr>
        <w:pStyle w:val="FirstParagraph"/>
      </w:pPr>
      <w:r>
        <w:t xml:space="preserve">Birmingham represents a pivotal hub for music innovation within the United Kingdom. As the second-largest city and a UNESCO City of Music, it boasts an unparalleled concentration of live venues (over 150), independent record labels, and diverse cultural demographics. Our Sales Report analysis reveals that Birmingham residents spend 27% more annually on live music experiences compared to national averages – a direct result of the city's passionate local scene. The Musician's deep integration with Birmingham's cultural fabric has been instrumental in capturing this market potential.</w:t>
      </w:r>
    </w:p>
    <w:bookmarkEnd w:id="21"/>
    <w:bookmarkStart w:id="25" w:name="sales-performance-breakdown"/>
    <w:p>
      <w:pPr>
        <w:pStyle w:val="Heading2"/>
      </w:pPr>
      <w:r>
        <w:t xml:space="preserve">Sales Performance Breakdown</w:t>
      </w:r>
    </w:p>
    <w:bookmarkStart w:id="22" w:name="X14ab2b31711d83f9318481992743c5405369286"/>
    <w:p>
      <w:pPr>
        <w:pStyle w:val="Heading3"/>
      </w:pPr>
      <w:r>
        <w:t xml:space="preserve">1. Physical Merchandise Sales (Birmingham-Exclusive)</w:t>
      </w:r>
    </w:p>
    <w:p>
      <w:pPr>
        <w:pStyle w:val="FirstParagraph"/>
      </w:pPr>
      <w:r>
        <w:t xml:space="preserve">In the United Kingdom Birmingham market, physical merchandise achieved unprecedented success with a 142% year-over-year increase. Key drivers included:</w:t>
      </w:r>
      <w:r>
        <w:t xml:space="preserve"> </w:t>
      </w:r>
      <w:r>
        <w:t xml:space="preserve">• Strategic partnerships with Birmingham institutions (e.g., Symphony Hall, The Town Hall) for exclusive pre-sale access</w:t>
      </w:r>
      <w:r>
        <w:t xml:space="preserve"> </w:t>
      </w:r>
      <w:r>
        <w:t xml:space="preserve">• Limited edition "Birmingham Soul" vinyl releases exclusively available at our Digbeth flagship store</w:t>
      </w:r>
      <w:r>
        <w:t xml:space="preserve"> </w:t>
      </w:r>
      <w:r>
        <w:t xml:space="preserve">• Collaborations with local artisans on handcrafted merchandise items reflecting Birmingham's industrial heritage</w:t>
      </w:r>
    </w:p>
    <w:bookmarkEnd w:id="22"/>
    <w:bookmarkStart w:id="23" w:name="live-performance-revenue"/>
    <w:p>
      <w:pPr>
        <w:pStyle w:val="Heading3"/>
      </w:pPr>
      <w:r>
        <w:t xml:space="preserve">2. Live Performance Revenue</w:t>
      </w:r>
    </w:p>
    <w:p>
      <w:pPr>
        <w:pStyle w:val="FirstParagraph"/>
      </w:pPr>
      <w:r>
        <w:t xml:space="preserve">Birmingham became the Musician's top-grossing city for live performances, generating £187,000 across 17 dates. This surpassed London by 34% and included:</w:t>
      </w:r>
      <w:r>
        <w:t xml:space="preserve"> </w:t>
      </w:r>
      <w:r>
        <w:t xml:space="preserve">• Sold-out residency at Birmingham's O2 Academy (5 consecutive nights)</w:t>
      </w:r>
      <w:r>
        <w:t xml:space="preserve"> </w:t>
      </w:r>
      <w:r>
        <w:t xml:space="preserve">• Record-breaking ticket sales for a free outdoor performance at Centenary Square (6,500 attendees)</w:t>
      </w:r>
      <w:r>
        <w:t xml:space="preserve"> </w:t>
      </w:r>
      <w:r>
        <w:t xml:space="preserve">• High-value VIP packages including backstage access to the Musician's creative process</w:t>
      </w:r>
    </w:p>
    <w:bookmarkEnd w:id="23"/>
    <w:bookmarkStart w:id="24" w:name="digital-sales-streaming"/>
    <w:p>
      <w:pPr>
        <w:pStyle w:val="Heading3"/>
      </w:pPr>
      <w:r>
        <w:t xml:space="preserve">3. Digital Sales &amp; Streaming</w:t>
      </w:r>
    </w:p>
    <w:p>
      <w:pPr>
        <w:pStyle w:val="FirstParagraph"/>
      </w:pPr>
      <w:r>
        <w:t xml:space="preserve">Digital performance in Birmingham showed 217% growth in localized streaming data. Key insights from our Sales Report include:</w:t>
      </w:r>
      <w:r>
        <w:t xml:space="preserve"> </w:t>
      </w:r>
      <w:r>
        <w:t xml:space="preserve">• 42% of streams originate from Birmingham IP addresses during evening hours (8-11 PM)</w:t>
      </w:r>
      <w:r>
        <w:t xml:space="preserve"> </w:t>
      </w:r>
      <w:r>
        <w:t xml:space="preserve">• Spotify's "Birmingham Artists" playlist featured the Musician for 38 consecutive weeks</w:t>
      </w:r>
      <w:r>
        <w:t xml:space="preserve"> </w:t>
      </w:r>
      <w:r>
        <w:t xml:space="preserve">• Strategic local influencer partnerships (e.g., BBC Radio WM, Birmingham Mail) drove targeted digital campaigns</w:t>
      </w:r>
    </w:p>
    <w:bookmarkEnd w:id="24"/>
    <w:bookmarkEnd w:id="25"/>
    <w:bookmarkStart w:id="26" w:name="customer-demographics-analysis"/>
    <w:p>
      <w:pPr>
        <w:pStyle w:val="Heading2"/>
      </w:pPr>
      <w:r>
        <w:t xml:space="preserve">Customer Demographics Analysis</w:t>
      </w:r>
    </w:p>
    <w:p>
      <w:pPr>
        <w:pStyle w:val="FirstParagraph"/>
      </w:pPr>
      <w:r>
        <w:t xml:space="preserve">Our data reveals a uniquely engaged Birmingham customer profile:</w:t>
      </w:r>
      <w:r>
        <w:t xml:space="preserve"> </w:t>
      </w:r>
      <w:r>
        <w:t xml:space="preserve">• 68% aged 18-34 (consistently higher than national averages)</w:t>
      </w:r>
      <w:r>
        <w:t xml:space="preserve"> </w:t>
      </w:r>
      <w:r>
        <w:t xml:space="preserve">• 57% from inner-city Birmingham neighborhoods (Digbeth, Small Heath, Balsall Heath)</w:t>
      </w:r>
      <w:r>
        <w:t xml:space="preserve"> </w:t>
      </w:r>
      <w:r>
        <w:t xml:space="preserve">• Strong representation across all socioeconomic groups – our most profitable demographic segment</w:t>
      </w:r>
      <w:r>
        <w:br/>
      </w:r>
      <w:r>
        <w:br/>
      </w:r>
      <w:r>
        <w:t xml:space="preserve">This demonstrates how the Musician's authentic Birmingham connections resonate beyond traditional audience segments. The Sales Report confirms that when a Musician demonstrates genuine local engagement (e.g., performing at community events, supporting Birmingham charities), customer loyalty increases by 31% compared to generic touring strategies.</w:t>
      </w:r>
    </w:p>
    <w:bookmarkEnd w:id="26"/>
    <w:bookmarkStart w:id="27" w:name="X1bb3c339926cc5c4f6f28b2de109a3606cf7875"/>
    <w:p>
      <w:pPr>
        <w:pStyle w:val="Heading2"/>
      </w:pPr>
      <w:r>
        <w:t xml:space="preserve">Marketing Effectiveness in United Kingdom Birmingham</w:t>
      </w:r>
    </w:p>
    <w:p>
      <w:pPr>
        <w:pStyle w:val="FirstParagraph"/>
      </w:pPr>
      <w:r>
        <w:t xml:space="preserve">Our hyper-localized marketing approach yielded exceptional ROI in Birmingham:</w:t>
      </w:r>
      <w:r>
        <w:t xml:space="preserve"> </w:t>
      </w:r>
      <w:r>
        <w:t xml:space="preserve">• £1.80 return for every £1 spent on community-driven campaigns</w:t>
      </w:r>
      <w:r>
        <w:t xml:space="preserve"> </w:t>
      </w:r>
      <w:r>
        <w:t xml:space="preserve">• "Birmingham Homecoming" social media campaign generated 45,000+ user-generated content pieces</w:t>
      </w:r>
      <w:r>
        <w:t xml:space="preserve"> </w:t>
      </w:r>
      <w:r>
        <w:t xml:space="preserve">• Strategic placement of billboards near key Birmingham landmarks (New Street Station, Cathedral Square)</w:t>
      </w:r>
    </w:p>
    <w:p>
      <w:pPr>
        <w:pStyle w:val="BodyText"/>
      </w:pPr>
      <w:r>
        <w:t xml:space="preserve">Crucially, the Musician's involvement in Birmingham's annual "Digbeth Festival" created viral momentum that directly translated to sales. The Sales Report notes that 73% of new customers discovered the Musician through local events – a metric far exceeding national averages for music discovery.</w:t>
      </w:r>
    </w:p>
    <w:bookmarkEnd w:id="27"/>
    <w:bookmarkStart w:id="28" w:name="key-challenges-strategic-adaptations"/>
    <w:p>
      <w:pPr>
        <w:pStyle w:val="Heading2"/>
      </w:pPr>
      <w:r>
        <w:t xml:space="preserve">Key Challenges &amp; Strategic Adaptations</w:t>
      </w:r>
    </w:p>
    <w:p>
      <w:pPr>
        <w:pStyle w:val="FirstParagraph"/>
      </w:pPr>
      <w:r>
        <w:t xml:space="preserve">The Birmingham market presented unique challenges requiring agile solutions:</w:t>
      </w:r>
      <w:r>
        <w:t xml:space="preserve"> </w:t>
      </w:r>
      <w:r>
        <w:t xml:space="preserve">• Initial resistance from traditional venues due to pandemic-era uncertainty</w:t>
      </w:r>
      <w:r>
        <w:t xml:space="preserve"> </w:t>
      </w:r>
      <w:r>
        <w:t xml:space="preserve">• Competition from established Birmingham artists for local audience attention</w:t>
      </w:r>
      <w:r>
        <w:t xml:space="preserve"> </w:t>
      </w:r>
      <w:r>
        <w:t xml:space="preserve">• Logistics of managing multiple venue partnerships across diverse city districts</w:t>
      </w:r>
    </w:p>
    <w:p>
      <w:pPr>
        <w:pStyle w:val="BodyText"/>
      </w:pPr>
      <w:r>
        <w:t xml:space="preserve">Our response centered on the Musician's community presence:</w:t>
      </w:r>
      <w:r>
        <w:t xml:space="preserve"> </w:t>
      </w:r>
      <w:r>
        <w:t xml:space="preserve">• Co-hosting weekly "Birmingham Beat" live streams with local DJs at The Star Pub</w:t>
      </w:r>
      <w:r>
        <w:t xml:space="preserve"> </w:t>
      </w:r>
      <w:r>
        <w:t xml:space="preserve">• Creating a dedicated "Birmingham Community Fund" where 15% of every sale supports youth music programs</w:t>
      </w:r>
      <w:r>
        <w:t xml:space="preserve"> </w:t>
      </w:r>
      <w:r>
        <w:t xml:space="preserve">• Adapting setlists to include Birmingham-specific references (e.g., "Brum Rhythm" instrumental)</w:t>
      </w:r>
    </w:p>
    <w:bookmarkEnd w:id="28"/>
    <w:bookmarkStart w:id="29" w:name="future-growth-projections"/>
    <w:p>
      <w:pPr>
        <w:pStyle w:val="Heading2"/>
      </w:pPr>
      <w:r>
        <w:t xml:space="preserve">Future Growth Projections</w:t>
      </w:r>
    </w:p>
    <w:p>
      <w:pPr>
        <w:pStyle w:val="FirstParagraph"/>
      </w:pPr>
      <w:r>
        <w:t xml:space="preserve">Based on current momentum, the Sales Report forecasts a 190% increase in Birmingham revenue for Q3 2024. Strategic initiatives include:</w:t>
      </w:r>
      <w:r>
        <w:t xml:space="preserve"> </w:t>
      </w:r>
      <w:r>
        <w:t xml:space="preserve">• Launching a dedicated Birmingham merchandise line featuring city landmarks</w:t>
      </w:r>
      <w:r>
        <w:t xml:space="preserve"> </w:t>
      </w:r>
      <w:r>
        <w:t xml:space="preserve">• Developing an annual "Birmingham Sound" album with local artists</w:t>
      </w:r>
      <w:r>
        <w:t xml:space="preserve"> </w:t>
      </w:r>
      <w:r>
        <w:t xml:space="preserve">• Partnering with Birmingham City University for exclusive student pricing</w:t>
      </w:r>
    </w:p>
    <w:p>
      <w:pPr>
        <w:pStyle w:val="BodyText"/>
      </w:pPr>
      <w:r>
        <w:t xml:space="preserve">As the Musician continues to embed themselves within United Kingdom Birmingham's creative ecosystem, our data confirms this is not just a market – it's a cultural movement. The Sales Report unequivocally demonstrates that when a Musician authentically engages with Birmingham's community (not just as a venue), revenue potential multiplies exponentially.</w:t>
      </w:r>
    </w:p>
    <w:bookmarkEnd w:id="29"/>
    <w:bookmarkStart w:id="30" w:name="conclusion"/>
    <w:p>
      <w:pPr>
        <w:pStyle w:val="Heading2"/>
      </w:pPr>
      <w:r>
        <w:t xml:space="preserve">Conclusion</w:t>
      </w:r>
    </w:p>
    <w:p>
      <w:pPr>
        <w:pStyle w:val="FirstParagraph"/>
      </w:pPr>
      <w:r>
        <w:t xml:space="preserve">This Sales Report validates our strategic investment in Birmingham as the cornerstone of the Musician's commercial success. The numbers speak for themselves: 68% of all UK sales now originate from Birmingham, with customer acquisition costs 41% lower than national averages. Most significantly, the Musician has evolved beyond being a touring act to become a cultural institution within United Kingdom Birmingham – a transformation directly fueled by community-centered engagement.</w:t>
      </w:r>
    </w:p>
    <w:p>
      <w:pPr>
        <w:pStyle w:val="BodyText"/>
      </w:pPr>
      <w:r>
        <w:t xml:space="preserve">Our recommendation is clear: Double down on Birmingham-specific initiatives while replicating this model in other UK cities. The evidence shows that for any Musician seeking sustainable growth in the United Kingdom, deep integration with local communities like Birmingham isn't optional – it's the fundamental driver of commercial success. This Sales Report confirms that authentic connection to Birmingham's spirit has become our most valuable asset, turning a regional market into a national blueprint for music industry success.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Performance Report - United Kingdom Birmingham</dc:title>
  <dc:creator/>
  <dc:language>en</dc:language>
  <cp:keywords/>
  <dcterms:created xsi:type="dcterms:W3CDTF">2026-06-03T17:42:48Z</dcterms:created>
  <dcterms:modified xsi:type="dcterms:W3CDTF">2026-06-03T17:42:48Z</dcterms:modified>
</cp:coreProperties>
</file>

<file path=docProps/custom.xml><?xml version="1.0" encoding="utf-8"?>
<Properties xmlns="http://schemas.openxmlformats.org/officeDocument/2006/custom-properties" xmlns:vt="http://schemas.openxmlformats.org/officeDocument/2006/docPropsVTypes"/>
</file>