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r>
        <w:t xml:space="preserve"> </w:t>
      </w:r>
      <w:r>
        <w:t xml:space="preserve">Analysis</w:t>
      </w:r>
    </w:p>
    <w:bookmarkStart w:id="29" w:name="Xe227eef5c777e77192160acfd1dc791b95cfdd1"/>
    <w:p>
      <w:pPr>
        <w:pStyle w:val="Heading1"/>
      </w:pPr>
      <w:r>
        <w:t xml:space="preserve">Sales Report for Alex Rivers Musician in United States Chicago Market</w:t>
      </w:r>
    </w:p>
    <w:bookmarkStart w:id="20" w:name="executive-summary"/>
    <w:p>
      <w:pPr>
        <w:pStyle w:val="Heading2"/>
      </w:pPr>
      <w:r>
        <w:t xml:space="preserve">Executive Summary</w:t>
      </w:r>
    </w:p>
    <w:p>
      <w:pPr>
        <w:pStyle w:val="FirstParagraph"/>
      </w:pPr>
      <w:r>
        <w:t xml:space="preserve">This comprehensive Sales Report details the performance of acclaimed contemporary Musician Alex Rivers across the United States Chicago market during Q3 2023. As one of the most vibrant music hubs in North America, Chicago presents unique opportunities for a dynamic Musician to establish deep community roots while driving substantial revenue streams. The report analyzes ticket sales, merchandise performance, streaming metrics, and local engagement initiatives that collectively demonstrate a 37% year-over-year growth trajectory for this independent artist within the United States Chicago ecosystem.</w:t>
      </w:r>
    </w:p>
    <w:bookmarkEnd w:id="20"/>
    <w:bookmarkStart w:id="21" w:name="market-context-why-chicago-matters"/>
    <w:p>
      <w:pPr>
        <w:pStyle w:val="Heading2"/>
      </w:pPr>
      <w:r>
        <w:t xml:space="preserve">Market Context: Why Chicago Matters</w:t>
      </w:r>
    </w:p>
    <w:p>
      <w:pPr>
        <w:pStyle w:val="FirstParagraph"/>
      </w:pPr>
      <w:r>
        <w:t xml:space="preserve">Chicago, Illinois stands as the cultural epicenter of the Midwestern United States, boasting over 50 major music venues and a population exceeding 2.7 million that actively engages with live entertainment. As a Musician operating within this competitive landscape, Alex Rivers has strategically leveraged Chicago's diverse musical heritage – from jazz sanctuaries like Green Mill to modern concert halls such as The Riviera – to create authentic connections with audiences. This Sales Report confirms that Chicago represents the single most profitable market for the Musician in the entire United States, accounting for 42% of total national revenue despite representing only 18% of overall tour stops. The city's unique blend of established music traditions and emerging indie scenes creates an ideal environment for a versatile Musician to thrive.</w:t>
      </w:r>
    </w:p>
    <w:bookmarkEnd w:id="21"/>
    <w:bookmarkStart w:id="25" w:name="sales-performance-breakdown"/>
    <w:p>
      <w:pPr>
        <w:pStyle w:val="Heading2"/>
      </w:pPr>
      <w:r>
        <w:t xml:space="preserve">Sales Performance Breakdown</w:t>
      </w:r>
    </w:p>
    <w:bookmarkStart w:id="22" w:name="ticket-sales-live-events"/>
    <w:p>
      <w:pPr>
        <w:pStyle w:val="Heading3"/>
      </w:pPr>
      <w:r>
        <w:t xml:space="preserve">Ticket Sales &amp; Live Events</w:t>
      </w:r>
    </w:p>
    <w:p>
      <w:pPr>
        <w:pStyle w:val="FirstParagraph"/>
      </w:pPr>
      <w:r>
        <w:t xml:space="preserve">During Q3 2023, Alex Rivers executed five high-impact performances across Chicago venues, generating $187,500 in direct ticket revenue. This represents a 48% increase from the same period last year. The Musician's residency at Chicago's iconic House of Blues drew record crowds with 95% sellouts, while the intimate acoustic session at City Winery achieved an exceptional 32% premium pricing rate due to strong demand. Notably, the Sales Report identifies that Chicago audiences demonstrate a 27% higher average ticket spend compared to national averages, directly attributable to the city's established live music culture where fans invest in premium experiences.</w:t>
      </w:r>
    </w:p>
    <w:bookmarkEnd w:id="22"/>
    <w:bookmarkStart w:id="23" w:name="merchandise-ancillary-revenue"/>
    <w:p>
      <w:pPr>
        <w:pStyle w:val="Heading3"/>
      </w:pPr>
      <w:r>
        <w:t xml:space="preserve">Merchandise &amp; Ancillary Revenue</w:t>
      </w:r>
    </w:p>
    <w:p>
      <w:pPr>
        <w:pStyle w:val="FirstParagraph"/>
      </w:pPr>
      <w:r>
        <w:t xml:space="preserve">Chicago-based merchandise sales surged by 63% year-over-year, with custom-designed vinyl records and limited-edition tour shirts driving significant profit margins. The Sales Report highlights that the Musician's signature "Chicago Soul" t-shirt collection sold out within 72 hours at all local retail partners, including prominent stores like Urban Outfitters and Chicago's own Vinyl District. This localized merch strategy contributed $48,200 in direct revenue during Q3 alone – a 31% increase from the previous quarter. The data confirms that Chicago fans consistently demonstrate higher merchandise conversion rates (29%) versus the national average (18%), reflecting deep brand connection.</w:t>
      </w:r>
    </w:p>
    <w:bookmarkEnd w:id="23"/>
    <w:bookmarkStart w:id="24" w:name="digital-engagement-streaming"/>
    <w:p>
      <w:pPr>
        <w:pStyle w:val="Heading3"/>
      </w:pPr>
      <w:r>
        <w:t xml:space="preserve">Digital Engagement &amp; Streaming</w:t>
      </w:r>
    </w:p>
    <w:p>
      <w:pPr>
        <w:pStyle w:val="FirstParagraph"/>
      </w:pPr>
      <w:r>
        <w:t xml:space="preserve">Streaming metrics reveal Chicago's dominance in digital consumption: the Musician's tracks received 1.7 million monthly streams from Chicago listeners, a 54% YoY increase. Spotify's local analytics show Alex Rivers is the #1 independent artist in the United States Chicago market by regional streams, with "Lakefront Reverie" (a song inspired by Lake Michigan) generating over 280,000 plays solely within Cook County. The Sales Report attributes this digital surge to hyper-localized marketing campaigns including Chicago-themed music videos shot at iconic locations like Millennium Park and the Bean. These initiatives have translated into a 41% increase in streaming-to-attendance conversion rates for the Musician's live shows.</w:t>
      </w:r>
    </w:p>
    <w:bookmarkEnd w:id="24"/>
    <w:bookmarkEnd w:id="25"/>
    <w:bookmarkStart w:id="26" w:name="Xe319968701a39d7ed77666dcc5e8149e2f9e7fc"/>
    <w:p>
      <w:pPr>
        <w:pStyle w:val="Heading2"/>
      </w:pPr>
      <w:r>
        <w:t xml:space="preserve">Strategic Analysis: Chicago Market Dynamics</w:t>
      </w:r>
    </w:p>
    <w:p>
      <w:pPr>
        <w:pStyle w:val="FirstParagraph"/>
      </w:pPr>
      <w:r>
        <w:t xml:space="preserve">Chicago's music economy operates on unique parameters that significantly impact a Musician's success. The Sales Report identifies three critical factors differentiating the United States Chicago market from other regions:</w:t>
      </w:r>
    </w:p>
    <w:p>
      <w:pPr>
        <w:numPr>
          <w:ilvl w:val="0"/>
          <w:numId w:val="1001"/>
        </w:numPr>
        <w:pStyle w:val="Compact"/>
      </w:pPr>
      <w:r>
        <w:rPr>
          <w:bCs/>
          <w:b/>
        </w:rPr>
        <w:t xml:space="preserve">Community Integration:</w:t>
      </w:r>
      <w:r>
        <w:t xml:space="preserve"> </w:t>
      </w:r>
      <w:r>
        <w:t xml:space="preserve">Local Chicago audiences prioritize artists who actively engage with community initiatives. The Musician's free summer concert series at Humboldt Park, supported by City Council grants, has become a cornerstone of local identity.</w:t>
      </w:r>
    </w:p>
    <w:p>
      <w:pPr>
        <w:numPr>
          <w:ilvl w:val="0"/>
          <w:numId w:val="1001"/>
        </w:numPr>
        <w:pStyle w:val="Compact"/>
      </w:pPr>
      <w:r>
        <w:rPr>
          <w:bCs/>
          <w:b/>
        </w:rPr>
        <w:t xml:space="preserve">Venue Diversity:</w:t>
      </w:r>
      <w:r>
        <w:t xml:space="preserve"> </w:t>
      </w:r>
      <w:r>
        <w:t xml:space="preserve">The Sales Report documents that Chicago's 25+ specialty music venues (from jazz clubs to warehouse spaces) allow the Musician to tailor experiences for niche audiences – a strategy impossible in markets with limited venue options.</w:t>
      </w:r>
    </w:p>
    <w:p>
      <w:pPr>
        <w:numPr>
          <w:ilvl w:val="0"/>
          <w:numId w:val="1001"/>
        </w:numPr>
        <w:pStyle w:val="Compact"/>
      </w:pPr>
      <w:r>
        <w:rPr>
          <w:bCs/>
          <w:b/>
        </w:rPr>
        <w:t xml:space="preserve">Media Ecosystem:</w:t>
      </w:r>
      <w:r>
        <w:t xml:space="preserve"> </w:t>
      </w:r>
      <w:r>
        <w:t xml:space="preserve">Local press like Chicago Tribune and WXRT radio provide unparalleled organic exposure. The Musician's recent feature in "Chicago Magazine" resulted in a 300% spike in pre-sale ticket inquiries within 48 hours.</w:t>
      </w:r>
    </w:p>
    <w:bookmarkEnd w:id="26"/>
    <w:bookmarkStart w:id="27" w:name="challenges-growth-opportunities"/>
    <w:p>
      <w:pPr>
        <w:pStyle w:val="Heading2"/>
      </w:pPr>
      <w:r>
        <w:t xml:space="preserve">Challenges &amp; Growth Opportunities</w:t>
      </w:r>
    </w:p>
    <w:p>
      <w:pPr>
        <w:pStyle w:val="FirstParagraph"/>
      </w:pPr>
      <w:r>
        <w:t xml:space="preserve">Despite strong performance, the Sales Report identifies two key challenges specific to United States Chicago operations. First, rising venue costs in downtown Chicago have increased operating expenses by 22% year-over-year. Second, the Musician faces intensified competition from touring national acts securing larger venues during peak seasons.</w:t>
      </w:r>
    </w:p>
    <w:p>
      <w:pPr>
        <w:pStyle w:val="BodyText"/>
      </w:pPr>
      <w:r>
        <w:t xml:space="preserve">Opportunities are equally significant: The Sales Report recommends capitalizing on Chicago's expanding music tourism industry (projected to generate $480M annually by 2025) through partnership with Visit Chicago. Additionally, leveraging Chicago's status as a global music education hub – with institutions like the Chicago College of Performing Arts – offers avenues for masterclasses that drive both revenue and artist credibility.</w:t>
      </w:r>
    </w:p>
    <w:bookmarkEnd w:id="27"/>
    <w:bookmarkStart w:id="28" w:name="conclusion-strategic-outlook"/>
    <w:p>
      <w:pPr>
        <w:pStyle w:val="Heading2"/>
      </w:pPr>
      <w:r>
        <w:t xml:space="preserve">Conclusion &amp; Strategic Outlook</w:t>
      </w:r>
    </w:p>
    <w:p>
      <w:pPr>
        <w:pStyle w:val="FirstParagraph"/>
      </w:pPr>
      <w:r>
        <w:t xml:space="preserve">This Sales Report unequivocally demonstrates that Chicago represents the most valuable single market for Alex Rivers as a Musician within the United States. The city's cultural infrastructure, audience engagement patterns, and economic dynamics create a sustainable revenue engine unmatched in other markets. Moving forward, strategic investment in Chicago-focused initiatives – including a dedicated local marketing team and permanent residency at one flagship venue – is projected to generate $350K+ annual incremental revenue by 2024.</w:t>
      </w:r>
    </w:p>
    <w:p>
      <w:pPr>
        <w:pStyle w:val="BodyText"/>
      </w:pPr>
      <w:r>
        <w:t xml:space="preserve">For any Musician seeking long-term success in the United States, Chicago must be central to market strategy. The data confirms that authentic community integration coupled with high-value local experiences yields superior returns. As the Sales Report concludes: "Chicago doesn't just consume music – it cultivates musicians. For Alex Rivers, this city is not merely a stop on the tour itinerary; it's the heartbeat of our business model in the United States." With ongoing investments in Chicago partnerships and hyper-localized content, this Musician is positioned to solidify their position as a premier artist within the United States Chicago music landscape while setting benchmarks for national success.</w:t>
      </w:r>
    </w:p>
    <w:p>
      <w:pPr>
        <w:pStyle w:val="BodyText"/>
      </w:pPr>
      <w:r>
        <w:rPr>
          <w:bCs/>
          <w:b/>
        </w:rPr>
        <w:t xml:space="preserve">Report Compiled By:</w:t>
      </w:r>
      <w:r>
        <w:t xml:space="preserve"> </w:t>
      </w:r>
      <w:r>
        <w:t xml:space="preserve">Midwest Music Analytics Division</w:t>
      </w:r>
      <w:r>
        <w:br/>
      </w:r>
      <w:r>
        <w:rPr>
          <w:bCs/>
          <w:b/>
        </w:rPr>
        <w:t xml:space="preserve">Date:</w:t>
      </w:r>
      <w:r>
        <w:t xml:space="preserve"> </w:t>
      </w:r>
      <w:r>
        <w:t xml:space="preserve">October 26, 2023</w:t>
      </w:r>
      <w:r>
        <w:br/>
      </w:r>
      <w:r>
        <w:rPr>
          <w:bCs/>
          <w:b/>
        </w:rPr>
        <w:t xml:space="preserve">Prepared For:</w:t>
      </w:r>
      <w:r>
        <w:t xml:space="preserve"> </w:t>
      </w:r>
      <w:r>
        <w:t xml:space="preserve">Alex Rivers Management Team &amp; United States Chicago Arts Council</w:t>
      </w:r>
    </w:p>
    <w:p>
      <w:pPr>
        <w:pStyle w:val="BodyText"/>
      </w:pPr>
      <w:r>
        <w:rPr>
          <w:iCs/>
          <w:i/>
        </w:rPr>
        <w:t xml:space="preserve">This Sales Report contains proprietary market analysis for Alex Rivers Musician operations in the United States Chicago market (Cook County, IL). All figures represent Q3 2023 performance with comparative YoY data. Revenue metrics exclude external sponsorship allocations.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United States Chicago Market Analysis</dc:title>
  <dc:creator/>
  <dc:language>en</dc:language>
  <cp:keywords/>
  <dcterms:created xsi:type="dcterms:W3CDTF">2026-06-04T04:35:08Z</dcterms:created>
  <dcterms:modified xsi:type="dcterms:W3CDTF">2026-06-04T04:35:08Z</dcterms:modified>
</cp:coreProperties>
</file>

<file path=docProps/custom.xml><?xml version="1.0" encoding="utf-8"?>
<Properties xmlns="http://schemas.openxmlformats.org/officeDocument/2006/custom-properties" xmlns:vt="http://schemas.openxmlformats.org/officeDocument/2006/docPropsVTypes"/>
</file>