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Uzbekistan</w:t>
      </w:r>
      <w:r>
        <w:t xml:space="preserve"> </w:t>
      </w:r>
      <w:r>
        <w:t xml:space="preserve">Tashkent</w:t>
      </w:r>
    </w:p>
    <w:bookmarkStart w:id="27" w:name="Xef90d217b55c03a3505195c89a9e5e1379aba0b"/>
    <w:p>
      <w:pPr>
        <w:pStyle w:val="Heading1"/>
      </w:pPr>
      <w:r>
        <w:t xml:space="preserve">Sales Report: Musician Performance in Uzbekistan Tashkent Market</w:t>
      </w:r>
    </w:p>
    <w:bookmarkStart w:id="20" w:name="executive-summary"/>
    <w:p>
      <w:pPr>
        <w:pStyle w:val="Heading2"/>
      </w:pPr>
      <w:r>
        <w:t xml:space="preserve">Executive Summary</w:t>
      </w:r>
    </w:p>
    <w:p>
      <w:pPr>
        <w:pStyle w:val="FirstParagraph"/>
      </w:pPr>
      <w:r>
        <w:t xml:space="preserve">This comprehensive Sales Report details the performance metrics of "Zarina," a rising Uzbek pop artist, across the dynamic music marketplace in Tashkent, Uzbekistan. Covering Q3 2023 (July-September), this report demonstrates exceptional growth in digital streaming, physical merchandise sales, and live concert revenue within the Tashkent market. The Musician has achieved a remarkable 147% year-over-year increase in overall sales, establishing a strong foothold as one of Uzbekistan's most commercially successful contemporary artists. This success underscores the evolving landscape for indigenous musicians in Uzbekistan Tashkent, where cultural identity and modern music converge to create unique commercial opportunities.</w:t>
      </w:r>
    </w:p>
    <w:bookmarkEnd w:id="20"/>
    <w:bookmarkStart w:id="21" w:name="Xb0f450ca51692bd2c758b07bf0a943b93a9a992"/>
    <w:p>
      <w:pPr>
        <w:pStyle w:val="Heading2"/>
      </w:pPr>
      <w:r>
        <w:t xml:space="preserve">Performance Overview: Tashkent Market Analysis</w:t>
      </w:r>
    </w:p>
    <w:p>
      <w:pPr>
        <w:pStyle w:val="FirstParagraph"/>
      </w:pPr>
      <w:r>
        <w:t xml:space="preserve">The Sales Report reveals that Uzbekistan Tashkent has emerged as the undisputed epicenter of Zarina's commercial success. With 68% of total revenue generated from Tashkent-based transactions, the capital city represents a critical growth engine for this Musician. Digital streaming platforms (Spotify, Apple Music) recorded 320,500 monthly listeners in Tashkent alone during Q3 – a 215% surge from the previous quarter. Physical merchandise sales at key venues like Tashkent Concert Hall and Navoi Theatre saw an unprecedented 45% increase compared to Q2, with limited-edition "Tashkent Sound" apparel collections selling out within 72 hours of launch.</w:t>
      </w:r>
    </w:p>
    <w:p>
      <w:pPr>
        <w:pStyle w:val="BodyText"/>
      </w:pPr>
      <w:r>
        <w:t xml:space="preserve">Concert revenue analysis shows Tashkent's dominance: the Musician performed at three major venues in Uzbekistan Tashkent – Chimgan Arena (12,000 capacity), Jazz Club "Makro" (1,500 capacity), and Almond Garden Open Air – generating $87,450 in ticket sales. This represents 83% of national tour revenue. The Tashkent concert circuit has become exceptionally lucrative for Uzbek artists due to its sophisticated audience demographics and high disposable income among young professionals (18-35 years), who constitute 76% of Zarina's fanbase in the city.</w:t>
      </w:r>
    </w:p>
    <w:bookmarkEnd w:id="21"/>
    <w:bookmarkStart w:id="22" w:name="product-category-breakdown"/>
    <w:p>
      <w:pPr>
        <w:pStyle w:val="Heading2"/>
      </w:pPr>
      <w:r>
        <w:t xml:space="preserve">Product Category Breakdown</w:t>
      </w:r>
    </w:p>
    <w:p>
      <w:pPr>
        <w:pStyle w:val="FirstParagraph"/>
      </w:pPr>
      <w:r>
        <w:t xml:space="preserve">Sales Channel</w:t>
      </w:r>
    </w:p>
    <w:p>
      <w:pPr>
        <w:pStyle w:val="BodyText"/>
      </w:pPr>
      <w:r>
        <w:t xml:space="preserve">Q3 2023 Revenue (USD)</w:t>
      </w:r>
    </w:p>
    <w:p>
      <w:pPr>
        <w:pStyle w:val="BodyText"/>
      </w:pPr>
      <w:r>
        <w:t xml:space="preserve">% of Total Tashkent Sales</w:t>
      </w:r>
    </w:p>
    <w:p>
      <w:pPr>
        <w:pStyle w:val="BodyText"/>
      </w:pPr>
      <w:r>
        <w:t xml:space="preserve">YoY Growth</w:t>
      </w:r>
    </w:p>
    <w:p>
      <w:pPr>
        <w:pStyle w:val="BodyText"/>
      </w:pPr>
      <w:r>
        <w:t xml:space="preserve">Digital Streaming (Tashkent Focus)</w:t>
      </w:r>
    </w:p>
    <w:p>
      <w:pPr>
        <w:pStyle w:val="BodyText"/>
      </w:pPr>
      <w:r>
        <w:t xml:space="preserve">$42,800</w:t>
      </w:r>
    </w:p>
    <w:p>
      <w:pPr>
        <w:pStyle w:val="BodyText"/>
      </w:pPr>
      <w:r>
        <w:t xml:space="preserve">38.1%</w:t>
      </w:r>
    </w:p>
    <w:p>
      <w:pPr>
        <w:pStyle w:val="BodyText"/>
      </w:pPr>
      <w:r>
        <w:t xml:space="preserve">+215%</w:t>
      </w:r>
    </w:p>
    <w:p>
      <w:pPr>
        <w:pStyle w:val="BodyText"/>
      </w:pPr>
      <w:r>
        <w:t xml:space="preserve">Concert Tickets (Tashkent Venues)</w:t>
      </w:r>
    </w:p>
    <w:p>
      <w:pPr>
        <w:pStyle w:val="BodyText"/>
      </w:pPr>
      <w:r>
        <w:t xml:space="preserve">$87,450</w:t>
      </w:r>
    </w:p>
    <w:p>
      <w:pPr>
        <w:pStyle w:val="BodyText"/>
      </w:pPr>
      <w:r>
        <w:t xml:space="preserve">Total Tashkent Revenue</w:t>
      </w:r>
    </w:p>
    <w:p>
      <w:pPr>
        <w:pStyle w:val="BodyText"/>
      </w:pPr>
      <w:r>
        <w:t xml:space="preserve">$229,300</w:t>
      </w:r>
    </w:p>
    <w:p>
      <w:pPr>
        <w:pStyle w:val="BodyText"/>
      </w:pPr>
      <w:r>
        <w:t xml:space="preserve">100%</w:t>
      </w:r>
    </w:p>
    <w:p>
      <w:pPr>
        <w:pStyle w:val="BodyText"/>
      </w:pPr>
      <w:r>
        <w:t xml:space="preserve">The Sales Report highlights that Uzbekistan Tashkent's music consumers prefer integrated experiences – 68% of ticket buyers also purchased merchandise during the same transaction. This trend is particularly pronounced in Tashkent's youth culture, where fans increasingly seek to embody their musical identity through branded apparel. The Musician's "Tashkent Nights" limited vinyl edition sold out across all three major record stores (MuzTorg, Tashkent Records, and Sound Studio) within 48 hours of release in September.</w:t>
      </w:r>
    </w:p>
    <w:bookmarkEnd w:id="22"/>
    <w:bookmarkStart w:id="23" w:name="market-dynamics-driving-success"/>
    <w:p>
      <w:pPr>
        <w:pStyle w:val="Heading2"/>
      </w:pPr>
      <w:r>
        <w:t xml:space="preserve">Market Dynamics Driving Success</w:t>
      </w:r>
    </w:p>
    <w:p>
      <w:pPr>
        <w:pStyle w:val="FirstParagraph"/>
      </w:pPr>
      <w:r>
        <w:t xml:space="preserve">Several unique factors contribute to the Musician's exceptional performance in Uzbekistan Tashkent. First, the city's government has implemented successful cultural initiatives like "Tashkent Music Week," providing prime promotional platforms for local artists. Second, Tashkent's growing middle class (estimated 65% of population aged 18-40) demonstrates heightened spending on entertainment – with music consumption increasing by 32% in the city since 2021. Third, the Musician has strategically collaborated with Uzbekistan's leading digital influencers based in Tashkent, resulting in viral TikTok challenges (#ZarinaTashkentChallenge) generating over 8 million views.</w:t>
      </w:r>
    </w:p>
    <w:p>
      <w:pPr>
        <w:pStyle w:val="BodyText"/>
      </w:pPr>
      <w:r>
        <w:t xml:space="preserve">Cultural resonance is another critical success factor. Unlike many international artists who struggle to connect, Zarina's music seamlessly blends traditional Uzbek melodies with contemporary pop – a fusion that deeply resonates with Tashkent's multicultural audience. Her single "Chorak" (meaning "Tashkent" in dialect) became an instant anthem for city pride, driving 27% of all sales through social media buzz.</w:t>
      </w:r>
    </w:p>
    <w:bookmarkEnd w:id="23"/>
    <w:bookmarkStart w:id="24" w:name="challenges-and-strategic-opportunities"/>
    <w:p>
      <w:pPr>
        <w:pStyle w:val="Heading2"/>
      </w:pPr>
      <w:r>
        <w:t xml:space="preserve">Challenges and Strategic Opportunities</w:t>
      </w:r>
    </w:p>
    <w:p>
      <w:pPr>
        <w:pStyle w:val="FirstParagraph"/>
      </w:pPr>
      <w:r>
        <w:t xml:space="preserve">Despite remarkable success, the Sales Report identifies two key challenges specific to Uzbekistan Tashkent. First, infrastructure limitations at smaller venues create bottlenecks for scaling live performances beyond Tashkent's major arenas. Second, piracy remains a concern in physical media distribution across Uzbekistan's informal markets – though this is mitigated by Zarina's strong digital-first strategy.</w:t>
      </w:r>
    </w:p>
    <w:p>
      <w:pPr>
        <w:pStyle w:val="BodyText"/>
      </w:pPr>
      <w:r>
        <w:t xml:space="preserve">Strategic opportunities are abundant: The Musician can leverage Tashkent's status as the "Gateway to Central Asia" for regional expansion. With 38% of Zarina's streams originating from neighboring countries (Turkmenistan, Kyrgyzstan), Tashkent serves as a crucial distribution hub. Additionally, partnerships with Uzbekistan Tashkent-based tech companies (like "Uzum") for exclusive digital content could unlock $50K+ in new revenue streams within 12 months.</w:t>
      </w:r>
    </w:p>
    <w:bookmarkEnd w:id="24"/>
    <w:bookmarkStart w:id="25" w:name="future-outlook-and-recommendations"/>
    <w:p>
      <w:pPr>
        <w:pStyle w:val="Heading2"/>
      </w:pPr>
      <w:r>
        <w:t xml:space="preserve">Future Outlook and Recommendations</w:t>
      </w:r>
    </w:p>
    <w:p>
      <w:pPr>
        <w:pStyle w:val="FirstParagraph"/>
      </w:pPr>
      <w:r>
        <w:t xml:space="preserve">The Sales Report projects that Uzbekistan Tashkent will remain the primary revenue driver for this Musician, with projected growth of 63% year-over-year for Q4. To capitalize on this trajectory, we recommend three critical actions:</w:t>
      </w:r>
    </w:p>
    <w:p>
      <w:pPr>
        <w:numPr>
          <w:ilvl w:val="0"/>
          <w:numId w:val="1001"/>
        </w:numPr>
        <w:pStyle w:val="Compact"/>
      </w:pPr>
      <w:r>
        <w:rPr>
          <w:bCs/>
          <w:b/>
        </w:rPr>
        <w:t xml:space="preserve">Expand Tashkent Live Experience</w:t>
      </w:r>
      <w:r>
        <w:t xml:space="preserve">: Partner with Tashkent's new "Cultural Innovation Hub" to develop immersive concert technology (VR experiences for remote fans)</w:t>
      </w:r>
    </w:p>
    <w:p>
      <w:pPr>
        <w:numPr>
          <w:ilvl w:val="0"/>
          <w:numId w:val="1001"/>
        </w:numPr>
        <w:pStyle w:val="Compact"/>
      </w:pPr>
      <w:r>
        <w:rPr>
          <w:bCs/>
          <w:b/>
        </w:rPr>
        <w:t xml:space="preserve">Localized Merchandising</w:t>
      </w:r>
      <w:r>
        <w:t xml:space="preserve">: Introduce Tashkent-themed products featuring iconic landmarks (like Independence Square) to deepen city connection</w:t>
      </w:r>
    </w:p>
    <w:p>
      <w:pPr>
        <w:numPr>
          <w:ilvl w:val="0"/>
          <w:numId w:val="1001"/>
        </w:numPr>
        <w:pStyle w:val="Compact"/>
      </w:pPr>
      <w:r>
        <w:rPr>
          <w:bCs/>
          <w:b/>
        </w:rPr>
        <w:t xml:space="preserve">Content Localization</w:t>
      </w:r>
      <w:r>
        <w:t xml:space="preserve">: Produce Uzbek-language music videos exclusively for Tashkent's TikTok/Instagram demographic, targeting the city's 1.8 million active social media users in this age group</w:t>
      </w:r>
    </w:p>
    <w:p>
      <w:pPr>
        <w:pStyle w:val="FirstParagraph"/>
      </w:pPr>
      <w:r>
        <w:t xml:space="preserve">The Musician has fundamentally reshaped the commercial landscape for contemporary artists in Uzbekistan Tashkent. This Sales Report confirms that when artistic authenticity aligns with market intelligence – particularly within a vibrant cultural capital like Tashkent – sustainable growth becomes inevitable. The path forward is clear: deepen engagement with Tashkent's unique cultural ecosystem while strategically leveraging the city's position as Uzbekistan's entertainment hub to build a nationally recognized brand.</w:t>
      </w:r>
    </w:p>
    <w:bookmarkEnd w:id="25"/>
    <w:bookmarkStart w:id="26" w:name="conclusion"/>
    <w:p>
      <w:pPr>
        <w:pStyle w:val="Heading2"/>
      </w:pPr>
      <w:r>
        <w:t xml:space="preserve">Conclusion</w:t>
      </w:r>
    </w:p>
    <w:p>
      <w:pPr>
        <w:pStyle w:val="FirstParagraph"/>
      </w:pPr>
      <w:r>
        <w:t xml:space="preserve">As evidenced by this Sales Report, the Musician's journey in Uzbekistan Tashkent represents more than commercial success – it signifies a cultural shift. Tashkent has evolved from a market to be tapped into an engine of creative innovation where local identity drives global appeal. With digital engagement breaking records and physical sales demonstrating unprecedented loyalty, this Musician has become the blueprint for contemporary success in Uzbekistan's music industry. The future isn't just bright for Zarina; it's already glowing with the energy of Tashkent's thriving cultural scene.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Uzbekistan Tashkent</dc:title>
  <dc:creator/>
  <dc:language>en</dc:language>
  <cp:keywords/>
  <dcterms:created xsi:type="dcterms:W3CDTF">2025-12-10T07:13:01Z</dcterms:created>
  <dcterms:modified xsi:type="dcterms:W3CDTF">2025-12-10T07:13:01Z</dcterms:modified>
</cp:coreProperties>
</file>

<file path=docProps/custom.xml><?xml version="1.0" encoding="utf-8"?>
<Properties xmlns="http://schemas.openxmlformats.org/officeDocument/2006/custom-properties" xmlns:vt="http://schemas.openxmlformats.org/officeDocument/2006/docPropsVTypes"/>
</file>