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Nursing</w:t>
      </w:r>
      <w:r>
        <w:t xml:space="preserve"> </w:t>
      </w:r>
      <w:r>
        <w:t xml:space="preserve">Sector</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871bbf93d5a00da2e0d37ed02aa0b65d056f396"/>
    <w:p>
      <w:pPr>
        <w:pStyle w:val="Heading1"/>
      </w:pPr>
      <w:r>
        <w:t xml:space="preserve">COMPREHENSIVE SALES REPORT: NURSING SECTOR PERFORMANCE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Solutions International Board of Directors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remarkable growth trajectory of nursing services and medical supply sales across Argentina Buenos Aires during Q3 2023. The region demonstrated exceptional performance, achieving a 37% year-over-year increase in sales revenue specifically tied to healthcare staffing solutions and specialized nursing products. This success is attributed to strategic market penetration, strengthened hospital partnerships, and the critical recognition of</w:t>
      </w:r>
      <w:r>
        <w:t xml:space="preserve"> </w:t>
      </w:r>
      <w:r>
        <w:rPr>
          <w:bCs/>
          <w:b/>
        </w:rPr>
        <w:t xml:space="preserve">Nurse</w:t>
      </w:r>
      <w:r>
        <w:t xml:space="preserve"> </w:t>
      </w:r>
      <w:r>
        <w:t xml:space="preserve">expertise in Argentina's evolving healthcare landscape. Buenos Aires remains the undisputed epicenter of this growth, contributing 68% of all sales in Argentina. The data confirms that investing in nursing talent and resources generates sustainable revenue streams within</w:t>
      </w:r>
      <w:r>
        <w:t xml:space="preserve"> </w:t>
      </w:r>
      <w:r>
        <w:rPr>
          <w:bCs/>
          <w:b/>
        </w:rPr>
        <w:t xml:space="preserve">Argentina Buenos Aires</w:t>
      </w:r>
      <w:r>
        <w:t xml:space="preserve">'s competitive medical market.</w:t>
      </w:r>
    </w:p>
    <w:bookmarkEnd w:id="20"/>
    <w:bookmarkStart w:id="21" w:name="X8d1131e9a0ffea1986c7789754cd091ce85b357"/>
    <w:p>
      <w:pPr>
        <w:pStyle w:val="Heading2"/>
      </w:pPr>
      <w:r>
        <w:t xml:space="preserve">II. Market Context: Argentina Buenos Aires Healthcare Dynamics</w:t>
      </w:r>
    </w:p>
    <w:p>
      <w:pPr>
        <w:pStyle w:val="FirstParagraph"/>
      </w:pPr>
      <w:r>
        <w:t xml:space="preserve">Buenos Aires, as the economic and medical hub of Argentina, houses 38% of the country's hospitals and 75% of specialized clinics. The city faces unique challenges including aging infrastructure in public facilities (42% over 30 years old), rising patient volumes (+12% YoY), and a critical shortage of qualified</w:t>
      </w:r>
      <w:r>
        <w:t xml:space="preserve"> </w:t>
      </w:r>
      <w:r>
        <w:rPr>
          <w:bCs/>
          <w:b/>
        </w:rPr>
        <w:t xml:space="preserve">Nurse</w:t>
      </w:r>
      <w:r>
        <w:t xml:space="preserve"> </w:t>
      </w:r>
      <w:r>
        <w:t xml:space="preserve">professionals (-18,000 positions unfilled across the metropolitan area). This demand-supply gap has created an unprecedented market opportunity for healthcare staffing solutions and advanced nursing equipment. Our Q3 data reveals that 79% of hospitals in Buenos Aires actively sought additional nursing staff or technology to manage patient loads, directly driving our sales pipeline.</w:t>
      </w:r>
    </w:p>
    <w:bookmarkEnd w:id="21"/>
    <w:bookmarkStart w:id="25" w:name="iii.-sales-performance-breakdown"/>
    <w:p>
      <w:pPr>
        <w:pStyle w:val="Heading2"/>
      </w:pPr>
      <w:r>
        <w:t xml:space="preserve">III. Sales Performance Breakdown</w:t>
      </w:r>
    </w:p>
    <w:bookmarkStart w:id="22" w:name="a.-nursing-staffing-solutions-revenue"/>
    <w:p>
      <w:pPr>
        <w:pStyle w:val="Heading3"/>
      </w:pPr>
      <w:r>
        <w:t xml:space="preserve">A. Nursing Staffing Solutions Revenue</w:t>
      </w:r>
    </w:p>
    <w:p>
      <w:pPr>
        <w:pStyle w:val="FirstParagraph"/>
      </w:pPr>
      <w:r>
        <w:t xml:space="preserve">We achieved $1.84M in revenue from nurse placement services across 57 healthcare facilities in Buenos Aires (including private hospitals like Fundación Favaloro, Sanatorio Allende, and public institutions such as Hospital Borda). Key highlights:</w:t>
      </w:r>
    </w:p>
    <w:p>
      <w:pPr>
        <w:numPr>
          <w:ilvl w:val="0"/>
          <w:numId w:val="1001"/>
        </w:numPr>
        <w:pStyle w:val="Compact"/>
      </w:pPr>
      <w:r>
        <w:rPr>
          <w:bCs/>
          <w:b/>
        </w:rPr>
        <w:t xml:space="preserve">Specialized Nurse Demand:</w:t>
      </w:r>
      <w:r>
        <w:t xml:space="preserve"> </w:t>
      </w:r>
      <w:r>
        <w:t xml:space="preserve">ICU/ER nurses generated highest sales ($680K), followed by geriatric care (+42% YoY) and maternal health (+31%).</w:t>
      </w:r>
    </w:p>
    <w:p>
      <w:pPr>
        <w:numPr>
          <w:ilvl w:val="0"/>
          <w:numId w:val="1001"/>
        </w:numPr>
        <w:pStyle w:val="Compact"/>
      </w:pPr>
      <w:r>
        <w:rPr>
          <w:bCs/>
          <w:b/>
        </w:rPr>
        <w:t xml:space="preserve">Contract Growth:</w:t>
      </w:r>
      <w:r>
        <w:t xml:space="preserve"> </w:t>
      </w:r>
      <w:r>
        <w:t xml:space="preserve">28 new facility partnerships secured, including 5 major public health networks previously underserved.</w:t>
      </w:r>
    </w:p>
    <w:p>
      <w:pPr>
        <w:numPr>
          <w:ilvl w:val="0"/>
          <w:numId w:val="1001"/>
        </w:numPr>
        <w:pStyle w:val="Compact"/>
      </w:pPr>
      <w:r>
        <w:rPr>
          <w:bCs/>
          <w:b/>
        </w:rPr>
        <w:t xml:space="preserve">Cross-Selling Success:</w:t>
      </w:r>
      <w:r>
        <w:t xml:space="preserve"> </w:t>
      </w:r>
      <w:r>
        <w:t xml:space="preserve">63% of staffing clients purchased complementary medical equipment (e.g., vital sign monitors), boosting average deal size by $1,200.</w:t>
      </w:r>
    </w:p>
    <w:bookmarkEnd w:id="22"/>
    <w:bookmarkStart w:id="23" w:name="b.-medical-equipment-supplies-sales"/>
    <w:p>
      <w:pPr>
        <w:pStyle w:val="Heading3"/>
      </w:pPr>
      <w:r>
        <w:t xml:space="preserve">B. Medical Equipment &amp; Supplies Sales</w:t>
      </w:r>
    </w:p>
    <w:p>
      <w:pPr>
        <w:pStyle w:val="FirstParagraph"/>
      </w:pPr>
      <w:r>
        <w:t xml:space="preserve">Revenue reached $985K from products designed to enhance nurse efficiency and patient outcomes:</w:t>
      </w:r>
    </w:p>
    <w:p>
      <w:pPr>
        <w:numPr>
          <w:ilvl w:val="0"/>
          <w:numId w:val="1002"/>
        </w:numPr>
        <w:pStyle w:val="Compact"/>
      </w:pPr>
      <w:r>
        <w:rPr>
          <w:bCs/>
          <w:b/>
        </w:rPr>
        <w:t xml:space="preserve">High-Priority Products:</w:t>
      </w:r>
      <w:r>
        <w:t xml:space="preserve"> </w:t>
      </w:r>
      <w:r>
        <w:t xml:space="preserve">IV pumps ($410K), portable ECG devices ($275K), and infection control kits ($180K) dominated sales.</w:t>
      </w:r>
    </w:p>
    <w:p>
      <w:pPr>
        <w:numPr>
          <w:ilvl w:val="0"/>
          <w:numId w:val="1002"/>
        </w:numPr>
        <w:pStyle w:val="Compact"/>
      </w:pPr>
      <w:r>
        <w:rPr>
          <w:bCs/>
          <w:b/>
        </w:rPr>
        <w:t xml:space="preserve">Buenos Aires Market Share:</w:t>
      </w:r>
      <w:r>
        <w:t xml:space="preserve"> </w:t>
      </w:r>
      <w:r>
        <w:t xml:space="preserve">33% of all Argentina-wide equipment sales originated from Buenos Aires, with the city accounting for 48% of our national revenue growth.</w:t>
      </w:r>
    </w:p>
    <w:p>
      <w:pPr>
        <w:numPr>
          <w:ilvl w:val="0"/>
          <w:numId w:val="1002"/>
        </w:numPr>
        <w:pStyle w:val="Compact"/>
      </w:pPr>
      <w:r>
        <w:rPr>
          <w:bCs/>
          <w:b/>
        </w:rPr>
        <w:t xml:space="preserve">Regulatory Alignment:</w:t>
      </w:r>
      <w:r>
        <w:t xml:space="preserve"> </w:t>
      </w:r>
      <w:r>
        <w:t xml:space="preserve">All products met ANMAT (Argentine National Administration of Drugs, Foods and Medical Devices) requirements, accelerating procurement cycles by 22 days on average.</w:t>
      </w:r>
    </w:p>
    <w:bookmarkEnd w:id="23"/>
    <w:bookmarkStart w:id="24" w:name="c.-comparative-performance-metrics"/>
    <w:p>
      <w:pPr>
        <w:pStyle w:val="Heading3"/>
      </w:pPr>
      <w:r>
        <w:t xml:space="preserve">C. Comparative Performance Metrics</w:t>
      </w:r>
    </w:p>
    <w:p>
      <w:pPr>
        <w:pStyle w:val="FirstParagraph"/>
      </w:pPr>
      <w:r>
        <w:t xml:space="preserve">Metrics</w:t>
      </w:r>
    </w:p>
    <w:p>
      <w:pPr>
        <w:pStyle w:val="BodyText"/>
      </w:pPr>
      <w:r>
        <w:t xml:space="preserve">Q3 2023 (Buenos Aires)</w:t>
      </w:r>
    </w:p>
    <w:p>
      <w:pPr>
        <w:pStyle w:val="BodyText"/>
      </w:pPr>
      <w:r>
        <w:t xml:space="preserve">Q2 2023 (Buenos Aires)</w:t>
      </w:r>
    </w:p>
    <w:p>
      <w:pPr>
        <w:pStyle w:val="BodyText"/>
      </w:pPr>
      <w:r>
        <w:t xml:space="preserve">% Change</w:t>
      </w:r>
    </w:p>
    <w:p>
      <w:pPr>
        <w:pStyle w:val="BodyText"/>
      </w:pPr>
      <w:r>
        <w:t xml:space="preserve">Total Revenue</w:t>
      </w:r>
    </w:p>
    <w:p>
      <w:pPr>
        <w:pStyle w:val="BodyText"/>
      </w:pPr>
      <w:r>
        <w:t xml:space="preserve">$1,845,000</w:t>
      </w:r>
    </w:p>
    <w:p>
      <w:pPr>
        <w:pStyle w:val="BodyText"/>
      </w:pPr>
      <w:r>
        <w:t xml:space="preserve">$1,347,500</w:t>
      </w:r>
    </w:p>
    <w:p>
      <w:pPr>
        <w:pStyle w:val="BodyText"/>
      </w:pPr>
      <w:r>
        <w:t xml:space="preserve">+37.2%</w:t>
      </w:r>
    </w:p>
    <w:p>
      <w:pPr>
        <w:pStyle w:val="BodyText"/>
      </w:pPr>
      <w:r>
        <w:t xml:space="preserve">Nurse Placement Units Sold</w:t>
      </w:r>
    </w:p>
    <w:p>
      <w:pPr>
        <w:pStyle w:val="BodyText"/>
      </w:pPr>
      <w:r>
        <w:t xml:space="preserve">198</w:t>
      </w:r>
    </w:p>
    <w:p>
      <w:pPr>
        <w:pStyle w:val="BodyText"/>
      </w:pPr>
      <w:r>
        <w:t xml:space="preserve">142</w:t>
      </w:r>
    </w:p>
    <w:p>
      <w:pPr>
        <w:pStyle w:val="BodyText"/>
      </w:pPr>
      <w:r>
        <w:t xml:space="preserve">+39.4%</w:t>
      </w:r>
    </w:p>
    <w:p>
      <w:pPr>
        <w:pStyle w:val="BodyText"/>
      </w:pPr>
      <w:r>
        <w:t xml:space="preserve">New Client Acquisition Rate</w:t>
      </w:r>
    </w:p>
    <w:p>
      <w:pPr>
        <w:pStyle w:val="BodyText"/>
      </w:pPr>
      <w:r>
        <w:t xml:space="preserve">28 Hospitals/Networks</w:t>
      </w:r>
    </w:p>
    <w:p>
      <w:pPr>
        <w:pStyle w:val="BodyText"/>
      </w:pPr>
      <w:r>
        <w:t xml:space="preserve">19 Hospitals/Networks</w:t>
      </w:r>
    </w:p>
    <w:p>
      <w:pPr>
        <w:pStyle w:val="BodyText"/>
      </w:pPr>
      <w:r>
        <w:t xml:space="preserve">+47.4%</w:t>
      </w:r>
    </w:p>
    <w:p>
      <w:pPr>
        <w:pStyle w:val="BodyText"/>
      </w:pPr>
      <w:r>
        <w:t xml:space="preserve">Average Contract Value</w:t>
      </w:r>
    </w:p>
    <w:p>
      <w:pPr>
        <w:pStyle w:val="BodyText"/>
      </w:pPr>
      <w:r>
        <w:t xml:space="preserve">$6,200/mo</w:t>
      </w:r>
    </w:p>
    <w:p>
      <w:pPr>
        <w:pStyle w:val="BodyText"/>
      </w:pPr>
      <w:r>
        <w:t xml:space="preserve">$5,850/mo</w:t>
      </w:r>
    </w:p>
    <w:bookmarkEnd w:id="24"/>
    <w:bookmarkEnd w:id="25"/>
    <w:bookmarkStart w:id="26" w:name="X3b308d509137b994e4a1edcdb575df506a2e348"/>
    <w:p>
      <w:pPr>
        <w:pStyle w:val="Heading2"/>
      </w:pPr>
      <w:r>
        <w:t xml:space="preserve">IV. Strategic Analysis: Why Argentina Buenos Aires Leads the Market</w:t>
      </w:r>
    </w:p>
    <w:p>
      <w:pPr>
        <w:pStyle w:val="FirstParagraph"/>
      </w:pPr>
      <w:r>
        <w:t xml:space="preserve">The dominance of Buenos Aires in our sales performance stems from four critical factors:</w:t>
      </w:r>
    </w:p>
    <w:p>
      <w:pPr>
        <w:numPr>
          <w:ilvl w:val="0"/>
          <w:numId w:val="1003"/>
        </w:numPr>
        <w:pStyle w:val="Compact"/>
      </w:pPr>
      <w:r>
        <w:rPr>
          <w:bCs/>
          <w:b/>
        </w:rPr>
        <w:t xml:space="preserve">Urban Healthcare Density:</w:t>
      </w:r>
      <w:r>
        <w:t xml:space="preserve"> </w:t>
      </w:r>
      <w:r>
        <w:t xml:space="preserve">The city's concentration of 573 healthcare facilities creates natural clustering for sales teams. Our field representatives covered 92% of high-volume facilities within a 15km radius, optimizing travel efficiency and response times.</w:t>
      </w:r>
    </w:p>
    <w:p>
      <w:pPr>
        <w:numPr>
          <w:ilvl w:val="0"/>
          <w:numId w:val="1003"/>
        </w:numPr>
        <w:pStyle w:val="Compact"/>
      </w:pPr>
      <w:r>
        <w:rPr>
          <w:bCs/>
          <w:b/>
        </w:rPr>
        <w:t xml:space="preserve">Cultural Alignment:</w:t>
      </w:r>
      <w:r>
        <w:t xml:space="preserve"> </w:t>
      </w:r>
      <w:r>
        <w:t xml:space="preserve">Argentine nurses demonstrate exceptional loyalty to institutions that invest in their professional development. Our "Nurse Advancement Program" (offering certified training in critical care) became our top client retention tool, reducing churn by 27%.</w:t>
      </w:r>
    </w:p>
    <w:p>
      <w:pPr>
        <w:numPr>
          <w:ilvl w:val="0"/>
          <w:numId w:val="1003"/>
        </w:numPr>
        <w:pStyle w:val="Compact"/>
      </w:pPr>
      <w:r>
        <w:rPr>
          <w:bCs/>
          <w:b/>
        </w:rPr>
        <w:t xml:space="preserve">Regulatory Momentum:</w:t>
      </w:r>
      <w:r>
        <w:t xml:space="preserve"> </w:t>
      </w:r>
      <w:r>
        <w:t xml:space="preserve">The recent implementation of Law 27,501 requiring all public hospitals to maintain a 1:8 nurse-to-patient ratio accelerated procurement. Hospitals in Buenos Aires were the first to implement this mandate (July 2023), triggering immediate equipment and staffing needs.</w:t>
      </w:r>
    </w:p>
    <w:p>
      <w:pPr>
        <w:numPr>
          <w:ilvl w:val="0"/>
          <w:numId w:val="1003"/>
        </w:numPr>
        <w:pStyle w:val="Compact"/>
      </w:pPr>
      <w:r>
        <w:rPr>
          <w:bCs/>
          <w:b/>
        </w:rPr>
        <w:t xml:space="preserve">Local Partnership Network:</w:t>
      </w:r>
      <w:r>
        <w:t xml:space="preserve"> </w:t>
      </w:r>
      <w:r>
        <w:t xml:space="preserve">Collaborating with key Argentine nursing associations (e.g., Colegio de Enfermeros de la Ciudad Autónoma de Buenos Aires) provided unparalleled access to hospital decision-makers, cutting sales cycle times by 35%.</w:t>
      </w:r>
    </w:p>
    <w:bookmarkEnd w:id="26"/>
    <w:bookmarkStart w:id="27" w:name="v.-challenges-mitigation-strategies"/>
    <w:p>
      <w:pPr>
        <w:pStyle w:val="Heading2"/>
      </w:pPr>
      <w:r>
        <w:t xml:space="preserve">V. Challenges &amp; Mitigation Strategies</w:t>
      </w:r>
    </w:p>
    <w:p>
      <w:pPr>
        <w:pStyle w:val="FirstParagraph"/>
      </w:pPr>
      <w:r>
        <w:t xml:space="preserve">Despite robust growth, we navigated significant obstacles:</w:t>
      </w:r>
    </w:p>
    <w:p>
      <w:pPr>
        <w:numPr>
          <w:ilvl w:val="0"/>
          <w:numId w:val="1004"/>
        </w:numPr>
        <w:pStyle w:val="Compact"/>
      </w:pPr>
      <w:r>
        <w:rPr>
          <w:bCs/>
          <w:b/>
        </w:rPr>
        <w:t xml:space="preserve">Regulatory Complexity:</w:t>
      </w:r>
      <w:r>
        <w:t xml:space="preserve"> </w:t>
      </w:r>
      <w:r>
        <w:t xml:space="preserve">Varied provincial compliance requirements delayed 14% of Q3 contracts. *Mitigation:* Partnered with local legal firm "Abogados Salud" for real-time regulatory updates, resolving 92% of issues within 48 hours.</w:t>
      </w:r>
    </w:p>
    <w:p>
      <w:pPr>
        <w:numPr>
          <w:ilvl w:val="0"/>
          <w:numId w:val="1004"/>
        </w:numPr>
        <w:pStyle w:val="Compact"/>
      </w:pPr>
      <w:r>
        <w:rPr>
          <w:bCs/>
          <w:b/>
        </w:rPr>
        <w:t xml:space="preserve">Currency Volatility:</w:t>
      </w:r>
      <w:r>
        <w:t xml:space="preserve"> </w:t>
      </w:r>
      <w:r>
        <w:t xml:space="preserve">ARS devaluation increased import costs by 18%. *Mitigation:* Shifted to Argentina-based suppliers (e.g., Medica S.A. for monitoring equipment), reducing foreign exchange exposure by 65%.</w:t>
      </w:r>
    </w:p>
    <w:p>
      <w:pPr>
        <w:numPr>
          <w:ilvl w:val="0"/>
          <w:numId w:val="1004"/>
        </w:numPr>
        <w:pStyle w:val="Compact"/>
      </w:pPr>
      <w:r>
        <w:rPr>
          <w:bCs/>
          <w:b/>
        </w:rPr>
        <w:t xml:space="preserve">Talent Shortage Impact:</w:t>
      </w:r>
      <w:r>
        <w:t xml:space="preserve"> </w:t>
      </w:r>
      <w:r>
        <w:t xml:space="preserve">High demand for nurses drove competing bids. *Mitigation:* Launched "Nurse Ambassador" referral program, incentivizing current staff to recruit peers, filling 127 positions in Q3.</w:t>
      </w:r>
    </w:p>
    <w:bookmarkEnd w:id="27"/>
    <w:bookmarkStart w:id="28" w:name="X6e031b4e09b35aa2dc2c3dd6e5a1bdbad6434fe"/>
    <w:p>
      <w:pPr>
        <w:pStyle w:val="Heading2"/>
      </w:pPr>
      <w:r>
        <w:t xml:space="preserve">VI. Future Outlook &amp; Strategic Recommendations</w:t>
      </w:r>
    </w:p>
    <w:p>
      <w:pPr>
        <w:pStyle w:val="FirstParagraph"/>
      </w:pPr>
      <w:r>
        <w:t xml:space="preserve">Building on Q3 momentum, we project 45% YoY revenue growth for Buenos Aires through Q4 2023. Critical actions include:</w:t>
      </w:r>
    </w:p>
    <w:p>
      <w:pPr>
        <w:numPr>
          <w:ilvl w:val="0"/>
          <w:numId w:val="1005"/>
        </w:numPr>
        <w:pStyle w:val="Compact"/>
      </w:pPr>
      <w:r>
        <w:rPr>
          <w:bCs/>
          <w:b/>
        </w:rPr>
        <w:t xml:space="preserve">Scale Specialized Nursing Units:</w:t>
      </w:r>
      <w:r>
        <w:t xml:space="preserve"> </w:t>
      </w:r>
      <w:r>
        <w:t xml:space="preserve">Allocate $750K to expand ICU/ER nurse recruitment in key hospitals (Hospital Italiano, Clinic Sante Fe) based on Q3 demand patterns.</w:t>
      </w:r>
    </w:p>
    <w:p>
      <w:pPr>
        <w:numPr>
          <w:ilvl w:val="0"/>
          <w:numId w:val="1005"/>
        </w:numPr>
        <w:pStyle w:val="Compact"/>
      </w:pPr>
      <w:r>
        <w:rPr>
          <w:bCs/>
          <w:b/>
        </w:rPr>
        <w:t xml:space="preserve">Localize Product Portfolio:</w:t>
      </w:r>
      <w:r>
        <w:t xml:space="preserve"> </w:t>
      </w:r>
      <w:r>
        <w:t xml:space="preserve">Develop Argentina-specific medical kits with Spanish-language training materials (e.g., "Kit de Emergencia para Enfermeros") to address language barriers in equipment adoption.</w:t>
      </w:r>
    </w:p>
    <w:p>
      <w:pPr>
        <w:numPr>
          <w:ilvl w:val="0"/>
          <w:numId w:val="1005"/>
        </w:numPr>
        <w:pStyle w:val="Compact"/>
      </w:pPr>
      <w:r>
        <w:rPr>
          <w:bCs/>
          <w:b/>
        </w:rPr>
        <w:t xml:space="preserve">Leverage Government Initiatives:</w:t>
      </w:r>
      <w:r>
        <w:t xml:space="preserve"> </w:t>
      </w:r>
      <w:r>
        <w:t xml:space="preserve">Align sales strategy with "Argentina Salud Digital" national program, positioning our nurse management software as a compliance solution for electronic health records (EHR) integration.</w:t>
      </w:r>
    </w:p>
    <w:bookmarkEnd w:id="28"/>
    <w:bookmarkStart w:id="30" w:name="vii.-conclusion"/>
    <w:p>
      <w:pPr>
        <w:pStyle w:val="Heading2"/>
      </w:pPr>
      <w:r>
        <w:t xml:space="preserve">VII. Conclusion</w:t>
      </w:r>
    </w:p>
    <w:p>
      <w:pPr>
        <w:pStyle w:val="FirstParagraph"/>
      </w:pPr>
      <w:r>
        <w:t xml:space="preserve">This Sales Report unequivocally demonstrates that the nursing sector is the engine of healthcare growth in Argentina Buenos Aires. The city's 37% sales surge proves that investing in nurse-centric solutions—both staffing and equipment—delivers exceptional ROI while addressing Argentina's critical healthcare needs. Our strategic focus on understanding local regulations, building trusted partnerships with nursing associations, and developing culturally relevant products has established an unassailable position in the Buenos Aires market. As Argentina continues its healthcare modernization journey, the role of the</w:t>
      </w:r>
      <w:r>
        <w:t xml:space="preserve"> </w:t>
      </w:r>
      <w:r>
        <w:rPr>
          <w:bCs/>
          <w:b/>
        </w:rPr>
        <w:t xml:space="preserve">Nurse</w:t>
      </w:r>
      <w:r>
        <w:t xml:space="preserve"> </w:t>
      </w:r>
      <w:r>
        <w:t xml:space="preserve">will only grow more pivotal. We recommend maintaining 100% resource allocation to</w:t>
      </w:r>
      <w:r>
        <w:t xml:space="preserve"> </w:t>
      </w:r>
      <w:r>
        <w:rPr>
          <w:bCs/>
          <w:b/>
        </w:rPr>
        <w:t xml:space="preserve">Argentina Buenos Aires</w:t>
      </w:r>
      <w:r>
        <w:t xml:space="preserve">'s nursing segment while expanding into Cordoba and Rosario using this proven model.</w:t>
      </w:r>
    </w:p>
    <w:p>
      <w:pPr>
        <w:pStyle w:val="BodyText"/>
      </w:pPr>
      <w:r>
        <w:rPr>
          <w:iCs/>
          <w:i/>
        </w:rPr>
        <w:t xml:space="preserve">"In Buenos Aires, where every nurse saves lives daily, our sales success isn't just about numbers—it's about enabling healthcare heroes with the tools they need to thrive."</w:t>
      </w:r>
    </w:p>
    <w:bookmarkStart w:id="29" w:name="Xaca067fd0abaab39608d22c6dab44eed8478878"/>
    <w:p>
      <w:pPr>
        <w:pStyle w:val="Heading3"/>
      </w:pPr>
      <w:r>
        <w:t xml:space="preserve">APPENDIX: Key Metrics Summary (Argentina Buenos Aires - Q3 2023)</w:t>
      </w:r>
    </w:p>
    <w:p>
      <w:pPr>
        <w:numPr>
          <w:ilvl w:val="0"/>
          <w:numId w:val="1006"/>
        </w:numPr>
        <w:pStyle w:val="Compact"/>
      </w:pPr>
      <w:r>
        <w:t xml:space="preserve">Total Sales: $2,830,000 (68% of Argentina total)</w:t>
      </w:r>
    </w:p>
    <w:p>
      <w:pPr>
        <w:numPr>
          <w:ilvl w:val="0"/>
          <w:numId w:val="1006"/>
        </w:numPr>
        <w:pStyle w:val="Compact"/>
      </w:pPr>
      <w:r>
        <w:t xml:space="preserve">Nurse-Driven Revenue Share: 74% ($2,114,200)</w:t>
      </w:r>
    </w:p>
    <w:p>
      <w:pPr>
        <w:numPr>
          <w:ilvl w:val="0"/>
          <w:numId w:val="1006"/>
        </w:numPr>
        <w:pStyle w:val="Compact"/>
      </w:pPr>
      <w:r>
        <w:t xml:space="preserve">Client Retention Rate: 89%</w:t>
      </w:r>
    </w:p>
    <w:p>
      <w:pPr>
        <w:numPr>
          <w:ilvl w:val="0"/>
          <w:numId w:val="1006"/>
        </w:numPr>
        <w:pStyle w:val="Compact"/>
      </w:pPr>
      <w:r>
        <w:t xml:space="preserve">Average Sales Cycle Length: 38 days (vs. national avg. of 56 days)</w:t>
      </w:r>
    </w:p>
    <w:p>
      <w:pPr>
        <w:numPr>
          <w:ilvl w:val="0"/>
          <w:numId w:val="1006"/>
        </w:numPr>
        <w:pStyle w:val="Compact"/>
      </w:pPr>
      <w:r>
        <w:t xml:space="preserve">Top-Performing Products: IV Pumps (34% of equipment sales), Geriatric Care Kits (27%)</w:t>
      </w:r>
    </w:p>
    <w:p>
      <w:pPr>
        <w:pStyle w:val="FirstParagraph"/>
      </w:pPr>
      <w:r>
        <w:rPr>
          <w:bCs/>
          <w:b/>
        </w:rPr>
        <w:t xml:space="preserve">Prepared By:</w:t>
      </w:r>
      <w:r>
        <w:t xml:space="preserve"> </w:t>
      </w:r>
      <w:r>
        <w:t xml:space="preserve">María López, Regional Sales Director - Latin America</w:t>
      </w:r>
      <w:r>
        <w:br/>
      </w:r>
      <w:r>
        <w:rPr>
          <w:bCs/>
          <w:b/>
        </w:rPr>
        <w:t xml:space="preserve">Contact:</w:t>
      </w:r>
      <w:r>
        <w:t xml:space="preserve"> </w:t>
      </w:r>
      <w:r>
        <w:t xml:space="preserve">maria.lopez@healthsolutions.com | +54 11 4356-8902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Nursing Sector Performance in Argentina Buenos Aires</dc:title>
  <dc:creator/>
  <dc:language>en</dc:language>
  <cp:keywords/>
  <dcterms:created xsi:type="dcterms:W3CDTF">2026-07-21T06:17:32Z</dcterms:created>
  <dcterms:modified xsi:type="dcterms:W3CDTF">2026-07-21T06:17:32Z</dcterms:modified>
</cp:coreProperties>
</file>

<file path=docProps/custom.xml><?xml version="1.0" encoding="utf-8"?>
<Properties xmlns="http://schemas.openxmlformats.org/officeDocument/2006/custom-properties" xmlns:vt="http://schemas.openxmlformats.org/officeDocument/2006/docPropsVTypes"/>
</file>