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Sales</w:t>
      </w:r>
      <w:r>
        <w:t xml:space="preserve"> </w:t>
      </w:r>
      <w:r>
        <w:t xml:space="preserve">Report:</w:t>
      </w:r>
      <w:r>
        <w:t xml:space="preserve"> </w:t>
      </w:r>
      <w:r>
        <w:t xml:space="preserve">Strategic</w:t>
      </w:r>
      <w:r>
        <w:t xml:space="preserve"> </w:t>
      </w:r>
      <w:r>
        <w:t xml:space="preserve">Workforce</w:t>
      </w:r>
      <w:r>
        <w:t xml:space="preserve"> </w:t>
      </w:r>
      <w:r>
        <w:t xml:space="preserve">Solutions</w:t>
      </w:r>
      <w:r>
        <w:t xml:space="preserve"> </w:t>
      </w:r>
      <w:r>
        <w:t xml:space="preserve">for</w:t>
      </w:r>
      <w:r>
        <w:t xml:space="preserve"> </w:t>
      </w:r>
      <w:r>
        <w:t xml:space="preserve">Bangladesh</w:t>
      </w:r>
      <w:r>
        <w:t xml:space="preserve"> </w:t>
      </w:r>
      <w:r>
        <w:t xml:space="preserve">Dhaka</w:t>
      </w:r>
    </w:p>
    <w:bookmarkStart w:id="30" w:name="X69be7301335202139923c99c2141e5d0dc41692"/>
    <w:p>
      <w:pPr>
        <w:pStyle w:val="Heading1"/>
      </w:pPr>
      <w:r>
        <w:t xml:space="preserve">Sales Report: Strategic Nurse Placement Services in Bangladesh Dhaka (Q3 2023)</w:t>
      </w:r>
    </w:p>
    <w:bookmarkStart w:id="20" w:name="executive-summary"/>
    <w:p>
      <w:pPr>
        <w:pStyle w:val="Heading2"/>
      </w:pPr>
      <w:r>
        <w:t xml:space="preserve">Executive Summary</w:t>
      </w:r>
    </w:p>
    <w:p>
      <w:pPr>
        <w:pStyle w:val="FirstParagraph"/>
      </w:pPr>
      <w:r>
        <w:t xml:space="preserve">This Sales Report details the performance and strategic positioning of our specialized Nurse recruitment and placement services within the critical healthcare ecosystem of Bangladesh Dhaka. As the capital city faces unprecedented healthcare demands, our agency has successfully navigated market dynamics to deliver high-quality Nurse professionals to key hospitals, clinics, and private healthcare institutions across Dhaka. The report confirms a 28% year-over-year increase in Nurse placements for Q3 2023, directly addressing the acute shortage of skilled nursing staff in Bangladesh's most populous urban center.</w:t>
      </w:r>
    </w:p>
    <w:bookmarkEnd w:id="20"/>
    <w:bookmarkStart w:id="21" w:name="Xc3f8f273605d27a90779bbcccb474d8814bbe28"/>
    <w:p>
      <w:pPr>
        <w:pStyle w:val="Heading2"/>
      </w:pPr>
      <w:r>
        <w:t xml:space="preserve">Market Context: Bangladesh Dhaka Healthcare Landscape</w:t>
      </w:r>
    </w:p>
    <w:p>
      <w:pPr>
        <w:pStyle w:val="FirstParagraph"/>
      </w:pPr>
      <w:r>
        <w:t xml:space="preserve">Dhaka, the bustling capital of Bangladesh, houses over 15 million residents and is home to more than 60% of the country's tertiary healthcare facilities. However, a severe Nurse deficit persists, with WHO data indicating only 0.7 Nurses per 1,000 population in Bangladesh compared to the global average of 4.9. This shortage is especially acute in Dhaka due to rapid urbanization and post-pandemic service expansion. Hospitals across Bangladesh Dhaka report nurse-to-patient ratios exceeding 1:25 – far above the WHO-recommended 1:8 standard – causing burnout and compromised care quality.</w:t>
      </w:r>
    </w:p>
    <w:p>
      <w:pPr>
        <w:pStyle w:val="BodyText"/>
      </w:pPr>
      <w:r>
        <w:t xml:space="preserve">Our Sales Report identifies this gap as the primary catalyst for our Q3 growth. The Bangladesh Nursing Council (BNC) recently approved new training programs, but a significant pipeline delay exists between certification and market readiness. Our agency bridges this gap by providing immediate access to qualified Nurses through ethical recruitment channels.</w:t>
      </w:r>
    </w:p>
    <w:bookmarkEnd w:id="21"/>
    <w:bookmarkStart w:id="22" w:name="X0bba1801af14d06e9edc62e38d52f81ef00efa7"/>
    <w:p>
      <w:pPr>
        <w:pStyle w:val="Heading2"/>
      </w:pPr>
      <w:r>
        <w:t xml:space="preserve">Sales Performance: Nurse Placement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Placements</w:t>
            </w:r>
          </w:p>
        </w:tc>
        <w:tc>
          <w:tcPr/>
          <w:p>
            <w:pPr>
              <w:pStyle w:val="Compact"/>
              <w:jc w:val="left"/>
            </w:pPr>
            <w:r>
              <w:t xml:space="preserve">% Growth vs Q2 2023</w:t>
            </w:r>
          </w:p>
        </w:tc>
        <w:tc>
          <w:tcPr/>
          <w:p>
            <w:pPr>
              <w:pStyle w:val="Compact"/>
              <w:jc w:val="left"/>
            </w:pPr>
            <w:r>
              <w:t xml:space="preserve">Key Clients (Dhaka)</w:t>
            </w:r>
          </w:p>
        </w:tc>
      </w:tr>
      <w:tr>
        <w:tc>
          <w:tcPr/>
          <w:p>
            <w:pPr>
              <w:pStyle w:val="Compact"/>
              <w:jc w:val="left"/>
            </w:pPr>
            <w:r>
              <w:t xml:space="preserve">Registered Nurse (RN) - General Ward</w:t>
            </w:r>
          </w:p>
        </w:tc>
        <w:tc>
          <w:tcPr/>
          <w:p>
            <w:pPr>
              <w:pStyle w:val="Compact"/>
              <w:jc w:val="left"/>
            </w:pPr>
            <w:r>
              <w:t xml:space="preserve">148</w:t>
            </w:r>
          </w:p>
        </w:tc>
        <w:tc>
          <w:tcPr/>
          <w:p>
            <w:pPr>
              <w:pStyle w:val="Compact"/>
              <w:jc w:val="left"/>
            </w:pPr>
            <w:r>
              <w:t xml:space="preserve">+32%</w:t>
            </w:r>
          </w:p>
        </w:tc>
        <w:tc>
          <w:tcPr/>
          <w:p>
            <w:pPr>
              <w:pStyle w:val="Compact"/>
              <w:jc w:val="left"/>
            </w:pPr>
            <w:r>
              <w:t xml:space="preserve">National Hospital Dhaka, BIRDEM, Apollo Hospitals Dhaka</w:t>
            </w:r>
          </w:p>
        </w:tc>
      </w:tr>
      <w:tr>
        <w:tc>
          <w:tcPr/>
          <w:p>
            <w:pPr>
              <w:pStyle w:val="Compact"/>
              <w:jc w:val="left"/>
            </w:pPr>
            <w:r>
              <w:t xml:space="preserve">Nurse - ICU/ER Specialization</w:t>
            </w:r>
          </w:p>
        </w:tc>
        <w:tc>
          <w:tcPr/>
          <w:p>
            <w:pPr>
              <w:pStyle w:val="Compact"/>
              <w:jc w:val="left"/>
            </w:pPr>
            <w:r>
              <w:t xml:space="preserve">76</w:t>
            </w:r>
          </w:p>
        </w:tc>
        <w:tc>
          <w:tcPr/>
          <w:p>
            <w:pPr>
              <w:pStyle w:val="Compact"/>
              <w:jc w:val="left"/>
            </w:pPr>
            <w:r>
              <w:t xml:space="preserve">+41%</w:t>
            </w:r>
          </w:p>
        </w:tc>
        <w:tc>
          <w:tcPr/>
          <w:p>
            <w:pPr>
              <w:pStyle w:val="Compact"/>
              <w:jc w:val="left"/>
            </w:pPr>
            <w:r>
              <w:t xml:space="preserve">Evercare Hospital, Square Hospital, United Hospital</w:t>
            </w:r>
          </w:p>
        </w:tc>
      </w:tr>
      <w:tr>
        <w:tc>
          <w:tcPr/>
          <w:p>
            <w:pPr>
              <w:pStyle w:val="Compact"/>
              <w:jc w:val="left"/>
            </w:pPr>
            <w:r>
              <w:t xml:space="preserve">Nurse - Maternity &amp; Pediatric Care</w:t>
            </w:r>
          </w:p>
        </w:tc>
        <w:tc>
          <w:tcPr/>
          <w:p>
            <w:pPr>
              <w:pStyle w:val="Compact"/>
              <w:jc w:val="left"/>
            </w:pPr>
            <w:r>
              <w:t xml:space="preserve">52</w:t>
            </w:r>
          </w:p>
        </w:tc>
        <w:tc>
          <w:tcPr/>
          <w:p>
            <w:pPr>
              <w:pStyle w:val="Compact"/>
              <w:jc w:val="left"/>
            </w:pPr>
            <w:r>
              <w:t xml:space="preserve">+27%</w:t>
            </w:r>
          </w:p>
        </w:tc>
        <w:tc>
          <w:tcPr/>
          <w:p>
            <w:pPr>
              <w:pStyle w:val="Compact"/>
              <w:jc w:val="left"/>
            </w:pPr>
            <w:r>
              <w:t xml:space="preserve">Rangpur Medical College (Dhaka Branch), Dhaka Shishu Hospital</w:t>
            </w:r>
          </w:p>
        </w:tc>
      </w:tr>
      <w:tr>
        <w:tc>
          <w:tcPr/>
          <w:p>
            <w:pPr>
              <w:pStyle w:val="Compact"/>
              <w:jc w:val="left"/>
            </w:pPr>
            <w:r>
              <w:t xml:space="preserve">Total Nurse Placements (Q3 2023)</w:t>
            </w:r>
          </w:p>
        </w:tc>
        <w:tc>
          <w:tcPr/>
          <w:p>
            <w:pPr>
              <w:pStyle w:val="Compact"/>
              <w:jc w:val="left"/>
            </w:pPr>
            <w:r>
              <w:rPr>
                <w:bCs/>
                <w:b/>
              </w:rPr>
              <w:t xml:space="preserve">276</w:t>
            </w:r>
          </w:p>
        </w:tc>
        <w:tc>
          <w:tcPr/>
          <w:p>
            <w:pPr>
              <w:pStyle w:val="Compact"/>
              <w:jc w:val="left"/>
            </w:pPr>
            <w:r>
              <w:rPr>
                <w:bCs/>
                <w:b/>
              </w:rPr>
              <w:t xml:space="preserve">+34%</w:t>
            </w:r>
          </w:p>
        </w:tc>
        <w:tc>
          <w:tcPr/>
          <w:p>
            <w:pPr>
              <w:pStyle w:val="Compact"/>
              <w:jc w:val="left"/>
            </w:pPr>
            <w:r>
              <w:rPr>
                <w:iCs/>
                <w:i/>
              </w:rPr>
              <w:t xml:space="preserve">18 Major Healthcare Institutions in Dhaka</w:t>
            </w:r>
          </w:p>
        </w:tc>
      </w:tr>
    </w:tbl>
    <w:p>
      <w:pPr>
        <w:pStyle w:val="BodyText"/>
      </w:pPr>
      <w:r>
        <w:t xml:space="preserve">The Sales Report underscores a strategic shift toward specialized Nurse placements. Hospitals in Bangladesh Dhaka increasingly demand Nurses with ICU/ER certifications and maternal care expertise, reflecting evolving patient needs. We also note a 22% rise in direct contract placements (vs agency staff) from our Dhaka client base, indicating growing trust in our recruitment rigor.</w:t>
      </w:r>
    </w:p>
    <w:bookmarkEnd w:id="22"/>
    <w:bookmarkStart w:id="26" w:name="X4db2dfbacc5f1d086319156487dc147672ed57d"/>
    <w:p>
      <w:pPr>
        <w:pStyle w:val="Heading2"/>
      </w:pPr>
      <w:r>
        <w:t xml:space="preserve">Strategic Sales Initiatives Driving Growth</w:t>
      </w:r>
    </w:p>
    <w:p>
      <w:pPr>
        <w:pStyle w:val="FirstParagraph"/>
      </w:pPr>
      <w:r>
        <w:t xml:space="preserve">Our success stems from three core strategies tailored to the Bangladesh Dhaka market:</w:t>
      </w:r>
    </w:p>
    <w:bookmarkStart w:id="23" w:name="X037bba32cb29fdd7bde7871acb5867dbad4e15b"/>
    <w:p>
      <w:pPr>
        <w:pStyle w:val="Heading3"/>
      </w:pPr>
      <w:r>
        <w:t xml:space="preserve">1. Ethical Recruitment Partnerships with BNC-Accredited Institutes</w:t>
      </w:r>
    </w:p>
    <w:p>
      <w:pPr>
        <w:pStyle w:val="FirstParagraph"/>
      </w:pPr>
      <w:r>
        <w:t xml:space="preserve">We collaborate exclusively with 8 nursing colleges in Dhaka accredited by the Bangladesh Nursing Council (BNC). This ensures all Nurse candidates meet national standards and possess valid licenses – a critical differentiator in Bangladesh's regulated healthcare sector. The Sales Report confirms zero compliance incidents in Q3, reinforcing trust with Dhaka-based clients.</w:t>
      </w:r>
    </w:p>
    <w:bookmarkEnd w:id="23"/>
    <w:bookmarkStart w:id="24" w:name="X36d7744e948ee37b23c76ab0b9c88fef1243497"/>
    <w:p>
      <w:pPr>
        <w:pStyle w:val="Heading3"/>
      </w:pPr>
      <w:r>
        <w:t xml:space="preserve">2. Dhaka-Specific Onboarding &amp; Cultural Integration</w:t>
      </w:r>
    </w:p>
    <w:p>
      <w:pPr>
        <w:pStyle w:val="FirstParagraph"/>
      </w:pPr>
      <w:r>
        <w:t xml:space="preserve">Unlike generic recruitment agencies, we deploy local field coordinators based in Dhaka to manage Nurse orientation. This includes cultural sensitivity training for international Nurses (e.g., those placed from other Asian countries) and familiarization with Dhaka's hospital protocols. Post-placement satisfaction scores for Nurses in Bangladesh Dhaka reached 94% – 18 points above industry average.</w:t>
      </w:r>
    </w:p>
    <w:bookmarkEnd w:id="24"/>
    <w:bookmarkStart w:id="25" w:name="technology-driven-matching-platform"/>
    <w:p>
      <w:pPr>
        <w:pStyle w:val="Heading3"/>
      </w:pPr>
      <w:r>
        <w:t xml:space="preserve">3. Technology-Driven Matching Platform</w:t>
      </w:r>
    </w:p>
    <w:p>
      <w:pPr>
        <w:pStyle w:val="FirstParagraph"/>
      </w:pPr>
      <w:r>
        <w:t xml:space="preserve">Our proprietary software analyzes hospital-specific needs in real-time across Bangladesh Dhaka. For instance, when Square Hospital (Dhaka) requested ICU Nurses with neonatal experience within 48 hours, our platform sourced and placed qualified candidates within 72 hours – a feat directly contributing to our Q3 sales surge.</w:t>
      </w:r>
    </w:p>
    <w:bookmarkEnd w:id="25"/>
    <w:bookmarkEnd w:id="26"/>
    <w:bookmarkStart w:id="27" w:name="challenges-mitigation-strategies"/>
    <w:p>
      <w:pPr>
        <w:pStyle w:val="Heading2"/>
      </w:pPr>
      <w:r>
        <w:t xml:space="preserve">Challenges &amp; Mitigation Strategies</w:t>
      </w:r>
    </w:p>
    <w:p>
      <w:pPr>
        <w:pStyle w:val="FirstParagraph"/>
      </w:pPr>
      <w:r>
        <w:t xml:space="preserve">The Sales Report acknowledges two key challenges in Bangladesh Dhaka:</w:t>
      </w:r>
    </w:p>
    <w:p>
      <w:pPr>
        <w:numPr>
          <w:ilvl w:val="0"/>
          <w:numId w:val="1001"/>
        </w:numPr>
        <w:pStyle w:val="Compact"/>
      </w:pPr>
      <w:r>
        <w:rPr>
          <w:bCs/>
          <w:b/>
        </w:rPr>
        <w:t xml:space="preserve">Infrastructure Constraints:</w:t>
      </w:r>
      <w:r>
        <w:t xml:space="preserve"> </w:t>
      </w:r>
      <w:r>
        <w:t xml:space="preserve">Many Dhaka hospitals lack dedicated Nurse housing. Our solution: Partnering with 5 verified property managers across Dhaka to provide subsidized accommodation for Nurses, directly improving retention rates.</w:t>
      </w:r>
    </w:p>
    <w:p>
      <w:pPr>
        <w:numPr>
          <w:ilvl w:val="0"/>
          <w:numId w:val="1001"/>
        </w:numPr>
        <w:pStyle w:val="Compact"/>
      </w:pPr>
      <w:r>
        <w:rPr>
          <w:bCs/>
          <w:b/>
        </w:rPr>
        <w:t xml:space="preserve">Competition from Unregulated Agencies:</w:t>
      </w:r>
      <w:r>
        <w:t xml:space="preserve"> </w:t>
      </w:r>
      <w:r>
        <w:t xml:space="preserve">Some firms promise "quick Nurse placements" without BNC compliance. We combat this through transparent client portals showing each Nurse's license verification status and institutional accreditation – a feature now mandatory for all Dhaka hospital procurement departments.</w:t>
      </w:r>
    </w:p>
    <w:p>
      <w:pPr>
        <w:pStyle w:val="FirstParagraph"/>
      </w:pPr>
      <w:r>
        <w:t xml:space="preserve">These strategies have positioned us as the preferred service provider for 65% of our Dhaka clients, with renewal rates at 89% in Q3.</w:t>
      </w:r>
    </w:p>
    <w:bookmarkEnd w:id="27"/>
    <w:bookmarkStart w:id="28" w:name="X21cf8bd693f97eb89ae4fc8df1a5497d2eafd76"/>
    <w:p>
      <w:pPr>
        <w:pStyle w:val="Heading2"/>
      </w:pPr>
      <w:r>
        <w:t xml:space="preserve">Future Outlook: Nurse Workforce Expansion in Bangladesh Dhaka</w:t>
      </w:r>
    </w:p>
    <w:p>
      <w:pPr>
        <w:pStyle w:val="FirstParagraph"/>
      </w:pPr>
      <w:r>
        <w:t xml:space="preserve">Based on our Sales Report analysis and Ministry of Health projections, we anticipate a 35-40% increase in Nurse demand across Bangladesh Dhaka by Q1 2025. This growth is driven by:</w:t>
      </w:r>
    </w:p>
    <w:p>
      <w:pPr>
        <w:numPr>
          <w:ilvl w:val="0"/>
          <w:numId w:val="1002"/>
        </w:numPr>
        <w:pStyle w:val="Compact"/>
      </w:pPr>
      <w:r>
        <w:t xml:space="preserve">New hospital constructions (e.g., the $87M Dhaka Health Hub project)</w:t>
      </w:r>
    </w:p>
    <w:p>
      <w:pPr>
        <w:numPr>
          <w:ilvl w:val="0"/>
          <w:numId w:val="1002"/>
        </w:numPr>
        <w:pStyle w:val="Compact"/>
      </w:pPr>
      <w:r>
        <w:t xml:space="preserve">Government initiatives like the National Health Vision 2030 targeting 1 Nurse per 1,000 population</w:t>
      </w:r>
    </w:p>
    <w:p>
      <w:pPr>
        <w:numPr>
          <w:ilvl w:val="0"/>
          <w:numId w:val="1002"/>
        </w:numPr>
        <w:pStyle w:val="Compact"/>
      </w:pPr>
      <w:r>
        <w:t xml:space="preserve">Rising private healthcare investments in Dhaka's suburban zones (Uttara, Gulshan, Banani)</w:t>
      </w:r>
    </w:p>
    <w:p>
      <w:pPr>
        <w:pStyle w:val="FirstParagraph"/>
      </w:pPr>
      <w:r>
        <w:t xml:space="preserve">To meet this demand, we are expanding our recruitment pipeline to include mid-career Nurses transitioning from rural clinics to Dhaka-based institutions – a critical demographic overlooked by competitors. Our Sales Report projects 350+ Nurse placements for Dhaka in Q4 2023, with particular focus on emergency care specialization.</w:t>
      </w:r>
    </w:p>
    <w:bookmarkEnd w:id="28"/>
    <w:bookmarkStart w:id="29" w:name="Xa2ea8a04f5db9fee3b312dafda6c8dbec8daf9f"/>
    <w:p>
      <w:pPr>
        <w:pStyle w:val="Heading2"/>
      </w:pPr>
      <w:r>
        <w:t xml:space="preserve">Conclusion: Delivering Value Beyond Placement</w:t>
      </w:r>
    </w:p>
    <w:p>
      <w:pPr>
        <w:pStyle w:val="FirstParagraph"/>
      </w:pPr>
      <w:r>
        <w:t xml:space="preserve">This Sales Report demonstrates that ethical Nurse recruitment is not a transactional service but a strategic partnership vital to Bangladesh's healthcare resilience. Our 34% growth in Dhaka proves that when Nurse placements prioritize compliance, cultural competence, and client-specific needs – as we do – both healthcare institutions and nursing professionals thrive. In the competitive landscape of Bangladesh Dhaka, we are not just selling Nurse placements; we are building sustainable workforce solutions that save lives.</w:t>
      </w:r>
    </w:p>
    <w:p>
      <w:pPr>
        <w:pStyle w:val="BodyText"/>
      </w:pPr>
      <w:r>
        <w:t xml:space="preserve">As the foremost agency dedicated exclusively to Nurse staffing in Bangladesh Dhaka, our mission remains clear: to ensure every hospital in Dhaka has access to the skilled Nurses they need, when they need them – ethically and efficiently. The numbers don't lie: this is how we transform healthcare delivery across our nation's most critical urban center.</w:t>
      </w:r>
    </w:p>
    <w:bookmarkEnd w:id="29"/>
    <w:p>
      <w:pPr>
        <w:pStyle w:val="BodyText"/>
      </w:pPr>
      <w:r>
        <w:rPr>
          <w:bCs/>
          <w:b/>
        </w:rPr>
        <w:t xml:space="preserve">Sales Report Prepared For:</w:t>
      </w:r>
      <w:r>
        <w:t xml:space="preserve"> </w:t>
      </w:r>
      <w:r>
        <w:t xml:space="preserve">Bangladesh Healthcare Recruitment Consortium (BHRC)</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Global Health Staffing Solutions | Dhaka Office | www.ghss-bd.com</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Sales Report: Strategic Workforce Solutions for Bangladesh Dhaka</dc:title>
  <dc:creator/>
  <dc:language>en</dc:language>
  <cp:keywords/>
  <dcterms:created xsi:type="dcterms:W3CDTF">2026-07-24T03:53:03Z</dcterms:created>
  <dcterms:modified xsi:type="dcterms:W3CDTF">2026-07-24T03:53:03Z</dcterms:modified>
</cp:coreProperties>
</file>

<file path=docProps/custom.xml><?xml version="1.0" encoding="utf-8"?>
<Properties xmlns="http://schemas.openxmlformats.org/officeDocument/2006/custom-properties" xmlns:vt="http://schemas.openxmlformats.org/officeDocument/2006/docPropsVTypes"/>
</file>