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Nurse</w:t>
      </w:r>
      <w:r>
        <w:t xml:space="preserve"> </w:t>
      </w:r>
      <w:r>
        <w:t xml:space="preserve">Recruitment</w:t>
      </w:r>
      <w:r>
        <w:t xml:space="preserve"> </w:t>
      </w:r>
      <w:r>
        <w:t xml:space="preserve">&amp;</w:t>
      </w:r>
      <w:r>
        <w:t xml:space="preserve"> </w:t>
      </w:r>
      <w:r>
        <w:t xml:space="preserve">Placement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0" w:name="Xbdc85ce020ed29852313959d8a89740b252ae12"/>
    <w:p>
      <w:pPr>
        <w:pStyle w:val="Heading1"/>
      </w:pPr>
      <w:r>
        <w:t xml:space="preserve">Quarterly Sales Report: Strategic Nurse Placement Growth in Canada Montreal Market</w:t>
      </w:r>
    </w:p>
    <w:bookmarkStart w:id="20" w:name="executive-summary"/>
    <w:p>
      <w:pPr>
        <w:pStyle w:val="Heading2"/>
      </w:pPr>
      <w:r>
        <w:t xml:space="preserve">Executive Summary</w:t>
      </w:r>
    </w:p>
    <w:p>
      <w:pPr>
        <w:pStyle w:val="FirstParagraph"/>
      </w:pPr>
      <w:r>
        <w:t xml:space="preserve">This comprehensive Sales Report details the performance and strategic initiatives of our healthcare staffing division focused on nurse recruitment and placement services across Canada Montreal. Throughout Q4 2023, we achieved a 38% year-over-year increase in Nurse placements within the Montreal metropolitan area, surpassing our quarterly target by 15%. This growth is directly attributed to our localized market strategy addressing acute nursing shortages in Quebec's healthcare ecosystem. Our Sales Report confirms that Canada Montreal remains the most dynamic and high-potential region for specialized nurse recruitment services, driven by demographic shifts, hospital expansion projects, and evolving provincial healthcare policies.</w:t>
      </w:r>
    </w:p>
    <w:bookmarkEnd w:id="20"/>
    <w:bookmarkStart w:id="21" w:name="X8b4a25e131da7599f88793adb5857e7ea2b0c26"/>
    <w:p>
      <w:pPr>
        <w:pStyle w:val="Heading2"/>
      </w:pPr>
      <w:r>
        <w:t xml:space="preserve">Market Analysis: The Canada Montreal Nurse Shortage Context</w:t>
      </w:r>
    </w:p>
    <w:p>
      <w:pPr>
        <w:pStyle w:val="FirstParagraph"/>
      </w:pPr>
      <w:r>
        <w:t xml:space="preserve">Montreal's healthcare landscape presents unique challenges requiring tailored Nurse staffing solutions. According to the Canadian Nurses Association (CNA) 2023 Quebec Report, Montreal alone faces a deficit of 5,800 registered nurses across public and private facilities. This critical gap is exacerbated by an aging population (19.7% over 65 in Greater Montreal), increased demand for home healthcare services, and the province's mandatory French language proficiency requirements for all clinical staff. Our Sales Report identifies these factors as primary drivers of our client acquisition strategy in Canada Montreal.</w:t>
      </w:r>
    </w:p>
    <w:p>
      <w:pPr>
        <w:pStyle w:val="BodyText"/>
      </w:pPr>
      <w:r>
        <w:t xml:space="preserve">Key market insights from Q4 include:</w:t>
      </w:r>
    </w:p>
    <w:p>
      <w:pPr>
        <w:numPr>
          <w:ilvl w:val="0"/>
          <w:numId w:val="1001"/>
        </w:numPr>
        <w:pStyle w:val="Compact"/>
      </w:pPr>
      <w:r>
        <w:t xml:space="preserve">Montreal hospitals (MUHC, JGH, CHUM) prioritized acute care and geriatric Nurse placements by 67% compared to previous quarters</w:t>
      </w:r>
    </w:p>
    <w:p>
      <w:pPr>
        <w:numPr>
          <w:ilvl w:val="0"/>
          <w:numId w:val="1001"/>
        </w:numPr>
        <w:pStyle w:val="Compact"/>
      </w:pPr>
      <w:r>
        <w:t xml:space="preserve">French-speaking RNs (Registered Nurses) command a 22% premium over bilingual candidates in Montreal contracts</w:t>
      </w:r>
    </w:p>
    <w:p>
      <w:pPr>
        <w:numPr>
          <w:ilvl w:val="0"/>
          <w:numId w:val="1001"/>
        </w:numPr>
        <w:pStyle w:val="Compact"/>
      </w:pPr>
      <w:r>
        <w:t xml:space="preserve">Telehealth nursing roles grew by 41% as healthcare systems expand virtual care infrastructure across Canada Montreal</w:t>
      </w:r>
    </w:p>
    <w:bookmarkEnd w:id="21"/>
    <w:bookmarkStart w:id="25" w:name="X70e482a64b477a7de0a3c734657317036c25c37"/>
    <w:p>
      <w:pPr>
        <w:pStyle w:val="Heading2"/>
      </w:pPr>
      <w:r>
        <w:t xml:space="preserve">Strategic Sales Initiatives Driving Results</w:t>
      </w:r>
    </w:p>
    <w:p>
      <w:pPr>
        <w:pStyle w:val="FirstParagraph"/>
      </w:pPr>
      <w:r>
        <w:t xml:space="preserve">To capitalize on the Canada Montreal Nurse market opportunity, our sales team implemented three core strategies:</w:t>
      </w:r>
    </w:p>
    <w:bookmarkStart w:id="22" w:name="hyper-local-recruitment-partnerships"/>
    <w:p>
      <w:pPr>
        <w:pStyle w:val="Heading3"/>
      </w:pPr>
      <w:r>
        <w:t xml:space="preserve">1. Hyper-Local Recruitment Partnerships</w:t>
      </w:r>
    </w:p>
    <w:p>
      <w:pPr>
        <w:pStyle w:val="FirstParagraph"/>
      </w:pPr>
      <w:r>
        <w:t xml:space="preserve">We forged exclusive agreements with 14 Montreal-based nursing colleges (including McGill University's School of Nursing and Université de Montréal) to create dedicated internship-to-employment pipelines. This initiative directly increased our candidate pool by 28% in Q4. Our Sales Report notes that 73% of placements were sourced through these partnerships, demonstrating the effectiveness of community integration over national recruitment drives.</w:t>
      </w:r>
    </w:p>
    <w:bookmarkEnd w:id="22"/>
    <w:bookmarkStart w:id="23" w:name="bilingual-service-optimization"/>
    <w:p>
      <w:pPr>
        <w:pStyle w:val="Heading3"/>
      </w:pPr>
      <w:r>
        <w:t xml:space="preserve">2. Bilingual Service Optimization</w:t>
      </w:r>
    </w:p>
    <w:p>
      <w:pPr>
        <w:pStyle w:val="FirstParagraph"/>
      </w:pPr>
      <w:r>
        <w:t xml:space="preserve">Recognizing Canada Montreal's linguistic requirements, we restructured our sales team to include 10 dedicated French-English bilingual consultants. This change reduced client onboarding time by 45% and improved candidate matching accuracy for French-speaking Nurse roles—particularly critical for Quebec's healthcare compliance standards. Our internal data shows clients using bilingual services had a 32% higher retention rate of placed Nurses.</w:t>
      </w:r>
    </w:p>
    <w:bookmarkEnd w:id="23"/>
    <w:bookmarkStart w:id="24" w:name="targeted-client-solutions"/>
    <w:p>
      <w:pPr>
        <w:pStyle w:val="Heading3"/>
      </w:pPr>
      <w:r>
        <w:t xml:space="preserve">3. Targeted Client Solutions</w:t>
      </w:r>
    </w:p>
    <w:p>
      <w:pPr>
        <w:pStyle w:val="FirstParagraph"/>
      </w:pPr>
      <w:r>
        <w:t xml:space="preserve">Our sales strategy shifted from generic placements to sector-specific Nurse solutions:</w:t>
      </w:r>
    </w:p>
    <w:p>
      <w:pPr>
        <w:numPr>
          <w:ilvl w:val="0"/>
          <w:numId w:val="1002"/>
        </w:numPr>
        <w:pStyle w:val="Compact"/>
      </w:pPr>
      <w:r>
        <w:rPr>
          <w:bCs/>
          <w:b/>
        </w:rPr>
        <w:t xml:space="preserve">Acute Care Hospitals:</w:t>
      </w:r>
      <w:r>
        <w:t xml:space="preserve"> </w:t>
      </w:r>
      <w:r>
        <w:t xml:space="preserve">Focused on critical care and emergency department Nurse placements (42% of total Q4 volume)</w:t>
      </w:r>
    </w:p>
    <w:p>
      <w:pPr>
        <w:numPr>
          <w:ilvl w:val="0"/>
          <w:numId w:val="1002"/>
        </w:numPr>
        <w:pStyle w:val="Compact"/>
      </w:pPr>
      <w:r>
        <w:rPr>
          <w:bCs/>
          <w:b/>
        </w:rPr>
        <w:t xml:space="preserve">Long-Term Care Facilities:</w:t>
      </w:r>
      <w:r>
        <w:t xml:space="preserve"> </w:t>
      </w:r>
      <w:r>
        <w:t xml:space="preserve">Addressed Montreal's senior care expansion with specialized geriatric Nurse packages (28% growth YoY)</w:t>
      </w:r>
    </w:p>
    <w:p>
      <w:pPr>
        <w:numPr>
          <w:ilvl w:val="0"/>
          <w:numId w:val="1002"/>
        </w:numPr>
        <w:pStyle w:val="Compact"/>
      </w:pPr>
      <w:r>
        <w:rPr>
          <w:bCs/>
          <w:b/>
        </w:rPr>
        <w:t xml:space="preserve">Telehealth Providers:</w:t>
      </w:r>
      <w:r>
        <w:t xml:space="preserve"> </w:t>
      </w:r>
      <w:r>
        <w:t xml:space="preserve">Developed new service bundles for remote Nurse monitoring roles (15% of Q4 revenue)</w:t>
      </w:r>
    </w:p>
    <w:bookmarkEnd w:id="24"/>
    <w:bookmarkEnd w:id="25"/>
    <w:bookmarkStart w:id="26" w:name="performance-metrics-financial-impact"/>
    <w:p>
      <w:pPr>
        <w:pStyle w:val="Heading2"/>
      </w:pPr>
      <w:r>
        <w:t xml:space="preserve">Performance Metrics &amp; Financial Impact</w:t>
      </w:r>
    </w:p>
    <w:p>
      <w:pPr>
        <w:pStyle w:val="FirstParagraph"/>
      </w:pPr>
      <w:r>
        <w:t xml:space="preserve">This Sales Report quantifies our Q4 success through key performance indicators specific to the Canada Montreal market:</w:t>
      </w:r>
    </w:p>
    <w:p>
      <w:pPr>
        <w:pStyle w:val="BodyText"/>
      </w:pPr>
      <w:r>
        <w:t xml:space="preserve">KPI</w:t>
      </w:r>
    </w:p>
    <w:p>
      <w:pPr>
        <w:pStyle w:val="BodyText"/>
      </w:pPr>
      <w:r>
        <w:t xml:space="preserve">Q3 2023</w:t>
      </w:r>
    </w:p>
    <w:p>
      <w:pPr>
        <w:pStyle w:val="BodyText"/>
      </w:pPr>
      <w:r>
        <w:t xml:space="preserve">Q4 2023</w:t>
      </w:r>
    </w:p>
    <w:p>
      <w:pPr>
        <w:pStyle w:val="BodyText"/>
      </w:pPr>
      <w:r>
        <w:t xml:space="preserve">Change</w:t>
      </w:r>
    </w:p>
    <w:p>
      <w:pPr>
        <w:pStyle w:val="BodyText"/>
      </w:pPr>
      <w:r>
        <w:t xml:space="preserve">Nurse Placements in Montreal</w:t>
      </w:r>
    </w:p>
    <w:p>
      <w:pPr>
        <w:pStyle w:val="BodyText"/>
      </w:pPr>
      <w:r>
        <w:t xml:space="preserve">87</w:t>
      </w:r>
    </w:p>
    <w:p>
      <w:pPr>
        <w:pStyle w:val="BodyText"/>
      </w:pPr>
      <w:r>
        <w:t xml:space="preserve">119</w:t>
      </w:r>
    </w:p>
    <w:p>
      <w:pPr>
        <w:pStyle w:val="BodyText"/>
      </w:pPr>
      <w:r>
        <w:t xml:space="preserve">+36.8%</w:t>
      </w:r>
    </w:p>
    <w:p>
      <w:pPr>
        <w:pStyle w:val="BodyText"/>
      </w:pPr>
      <w:r>
        <w:t xml:space="preserve">Avg. Time-to-Placement (Days)</w:t>
      </w:r>
    </w:p>
    <w:p>
      <w:pPr>
        <w:pStyle w:val="BodyText"/>
      </w:pPr>
      <w:r>
        <w:t xml:space="preserve">22</w:t>
      </w:r>
    </w:p>
    <w:p>
      <w:pPr>
        <w:pStyle w:val="BodyText"/>
      </w:pPr>
      <w:r>
        <w:t xml:space="preserve">15</w:t>
      </w:r>
    </w:p>
    <w:p>
      <w:pPr>
        <w:pStyle w:val="BodyText"/>
      </w:pPr>
      <w:r>
        <w:t xml:space="preserve">-31.8%</w:t>
      </w:r>
    </w:p>
    <w:p>
      <w:pPr>
        <w:pStyle w:val="BodyText"/>
      </w:pPr>
      <w:r>
        <w:t xml:space="preserve">Avg. Contract Value (CAD)</w:t>
      </w:r>
    </w:p>
    <w:p>
      <w:pPr>
        <w:pStyle w:val="BodyText"/>
      </w:pPr>
      <w:r>
        <w:t xml:space="preserve">$4,800</w:t>
      </w:r>
    </w:p>
    <w:p>
      <w:pPr>
        <w:pStyle w:val="BodyText"/>
      </w:pPr>
      <w:r>
        <w:t xml:space="preserve">$5,350</w:t>
      </w:r>
    </w:p>
    <w:p>
      <w:pPr>
        <w:pStyle w:val="BodyText"/>
      </w:pPr>
      <w:r>
        <w:t xml:space="preserve">Client Retention Rate (Montreal)</w:t>
      </w:r>
    </w:p>
    <w:p>
      <w:pPr>
        <w:pStyle w:val="BodyText"/>
      </w:pPr>
      <w:r>
        <w:t xml:space="preserve">76%84%</w:t>
      </w:r>
    </w:p>
    <w:p>
      <w:pPr>
        <w:pStyle w:val="BodyText"/>
      </w:pPr>
      <w:r>
        <w:t xml:space="preserve">The Montreal-specific revenue contribution reached $638,000 in Q4—representing 79% of our total North American healthcare staffing revenue. Notably, all Nurse placements met Quebec's Ministry of Health's requirement for French language proficiency, eliminating compliance risks for our healthcare clients.</w:t>
      </w:r>
    </w:p>
    <w:bookmarkEnd w:id="26"/>
    <w:bookmarkStart w:id="27" w:name="challenges-mitigation-strategies"/>
    <w:p>
      <w:pPr>
        <w:pStyle w:val="Heading2"/>
      </w:pPr>
      <w:r>
        <w:t xml:space="preserve">Challenges &amp; Mitigation Strategies</w:t>
      </w:r>
    </w:p>
    <w:p>
      <w:pPr>
        <w:pStyle w:val="FirstParagraph"/>
      </w:pPr>
      <w:r>
        <w:t xml:space="preserve">Despite strong growth, we identified two Canada Montreal-specific challenges:</w:t>
      </w:r>
    </w:p>
    <w:p>
      <w:pPr>
        <w:numPr>
          <w:ilvl w:val="0"/>
          <w:numId w:val="1003"/>
        </w:numPr>
        <w:pStyle w:val="Compact"/>
      </w:pPr>
      <w:r>
        <w:rPr>
          <w:bCs/>
          <w:b/>
        </w:rPr>
        <w:t xml:space="preserve">Competition:</w:t>
      </w:r>
      <w:r>
        <w:t xml:space="preserve"> </w:t>
      </w:r>
      <w:r>
        <w:t xml:space="preserve">Increased bidding from national agencies for Montreal Nurse roles. *Mitigation:* We secured exclusive partnerships with 3 new community health centers to lock in high-volume placements.</w:t>
      </w:r>
    </w:p>
    <w:p>
      <w:pPr>
        <w:numPr>
          <w:ilvl w:val="0"/>
          <w:numId w:val="1003"/>
        </w:numPr>
        <w:pStyle w:val="Compact"/>
      </w:pPr>
      <w:r>
        <w:rPr>
          <w:bCs/>
          <w:b/>
        </w:rPr>
        <w:t xml:space="preserve">Candidate Experience:</w:t>
      </w:r>
      <w:r>
        <w:t xml:space="preserve"> </w:t>
      </w:r>
      <w:r>
        <w:t xml:space="preserve">High demand led to extended candidate wait times during peak hiring periods. *Mitigation:* Implemented a dedicated Montreal Candidate Care team, reducing wait times by 50%.</w:t>
      </w:r>
    </w:p>
    <w:bookmarkEnd w:id="27"/>
    <w:bookmarkStart w:id="28" w:name="X4c829b0e0887a69773887bfe152f481aa5bb3c6"/>
    <w:p>
      <w:pPr>
        <w:pStyle w:val="Heading2"/>
      </w:pPr>
      <w:r>
        <w:t xml:space="preserve">Future Outlook for Nurse Placement in Canada Montreal</w:t>
      </w:r>
    </w:p>
    <w:p>
      <w:pPr>
        <w:pStyle w:val="FirstParagraph"/>
      </w:pPr>
      <w:r>
        <w:t xml:space="preserve">This Sales Report concludes with strategic recommendations based on our Q4 success:</w:t>
      </w:r>
    </w:p>
    <w:p>
      <w:pPr>
        <w:numPr>
          <w:ilvl w:val="0"/>
          <w:numId w:val="1004"/>
        </w:numPr>
        <w:pStyle w:val="Compact"/>
      </w:pPr>
      <w:r>
        <w:rPr>
          <w:bCs/>
          <w:b/>
        </w:rPr>
        <w:t xml:space="preserve">Expand French Certification Programs:</w:t>
      </w:r>
      <w:r>
        <w:t xml:space="preserve"> </w:t>
      </w:r>
      <w:r>
        <w:t xml:space="preserve">Partner with CEGEPs to develop accelerated French-language nursing certification pathways for international Nurses.</w:t>
      </w:r>
    </w:p>
    <w:p>
      <w:pPr>
        <w:numPr>
          <w:ilvl w:val="0"/>
          <w:numId w:val="1004"/>
        </w:numPr>
        <w:pStyle w:val="Compact"/>
      </w:pPr>
      <w:r>
        <w:rPr>
          <w:bCs/>
          <w:b/>
        </w:rPr>
        <w:t xml:space="preserve">Invest in Montreal-Specific Tech:</w:t>
      </w:r>
      <w:r>
        <w:t xml:space="preserve"> </w:t>
      </w:r>
      <w:r>
        <w:t xml:space="preserve">Build a localized Applicant Tracking System (ATS) that integrates with Quebec's healthcare licensing portals (e.g., Ordre des infirmières et infirmiers du Québec).</w:t>
      </w:r>
    </w:p>
    <w:p>
      <w:pPr>
        <w:numPr>
          <w:ilvl w:val="0"/>
          <w:numId w:val="1004"/>
        </w:numPr>
        <w:pStyle w:val="Compact"/>
      </w:pPr>
      <w:r>
        <w:rPr>
          <w:bCs/>
          <w:b/>
        </w:rPr>
        <w:t xml:space="preserve">Prioritize Rural Montreal Zones:</w:t>
      </w:r>
      <w:r>
        <w:t xml:space="preserve"> </w:t>
      </w:r>
      <w:r>
        <w:t xml:space="preserve">Target nurse placements in underserved areas like Laval and the West Island, where staffing gaps exceed 30% according to recent Quebec Health Ministry data.</w:t>
      </w:r>
    </w:p>
    <w:p>
      <w:pPr>
        <w:pStyle w:val="FirstParagraph"/>
      </w:pPr>
      <w:r>
        <w:t xml:space="preserve">The Canadian healthcare market's evolution confirms that specialized Nurse recruitment is no longer a peripheral service—it's central to operational success. Our Q4 results in Canada Montreal prove that hyper-localized sales strategies, combined with deep understanding of provincial regulations and linguistic needs, create sustainable competitive advantage. We project 25% further growth in Nurse placements for Q1 2024 as Montreal hospitals finalize their expansion plans under the province's $1.8 billion healthcare infrastructure initiative.</w:t>
      </w:r>
    </w:p>
    <w:bookmarkEnd w:id="28"/>
    <w:bookmarkStart w:id="29" w:name="conclusion"/>
    <w:p>
      <w:pPr>
        <w:pStyle w:val="Heading2"/>
      </w:pPr>
      <w:r>
        <w:t xml:space="preserve">Conclusion</w:t>
      </w:r>
    </w:p>
    <w:p>
      <w:pPr>
        <w:pStyle w:val="FirstParagraph"/>
      </w:pPr>
      <w:r>
        <w:t xml:space="preserve">This Sales Report demonstrates that strategic focus on Canada Montreal's unique nursing market demands—particularly language requirements, sector-specific needs, and regional partnerships—directly correlates with exceptional placement outcomes and revenue growth. As the premier Nurse recruitment partner in Quebec, we remain committed to leveraging local insights to deliver unmatched value for healthcare providers across Montreal and beyond. The future of nurse staffing in Canada Montreal isn't just about filling positions; it's about building sustainable clinical workforce ecosystems—one specialized Nurse placement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Nurse Recruitment &amp; Placement Services in Canada Montreal</dc:title>
  <dc:creator/>
  <dc:language>en</dc:language>
  <cp:keywords/>
  <dcterms:created xsi:type="dcterms:W3CDTF">2026-07-23T04:00:57Z</dcterms:created>
  <dcterms:modified xsi:type="dcterms:W3CDTF">2026-07-23T04:00:57Z</dcterms:modified>
</cp:coreProperties>
</file>

<file path=docProps/custom.xml><?xml version="1.0" encoding="utf-8"?>
<Properties xmlns="http://schemas.openxmlformats.org/officeDocument/2006/custom-properties" xmlns:vt="http://schemas.openxmlformats.org/officeDocument/2006/docPropsVTypes"/>
</file>