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Nurse</w:t>
      </w:r>
      <w:r>
        <w:t xml:space="preserve"> </w:t>
      </w:r>
      <w:r>
        <w:t xml:space="preserve">Staffing</w:t>
      </w:r>
      <w:r>
        <w:t xml:space="preserve"> </w:t>
      </w:r>
      <w:r>
        <w:t xml:space="preserve">Solutions</w:t>
      </w:r>
      <w:r>
        <w:t xml:space="preserve"> </w:t>
      </w:r>
      <w:r>
        <w:t xml:space="preserve">in</w:t>
      </w:r>
      <w:r>
        <w:t xml:space="preserve"> </w:t>
      </w:r>
      <w:r>
        <w:t xml:space="preserve">Canada</w:t>
      </w:r>
      <w:r>
        <w:t xml:space="preserve"> </w:t>
      </w:r>
      <w:r>
        <w:t xml:space="preserve">Toronto</w:t>
      </w:r>
    </w:p>
    <w:bookmarkStart w:id="31" w:name="X46c8fb2c6cdd5aad825a299407c08b30d020b7b"/>
    <w:p>
      <w:pPr>
        <w:pStyle w:val="Heading1"/>
      </w:pPr>
      <w:r>
        <w:t xml:space="preserve">ANNUAL SALES REPORT: NURSE STAFFING SOLUTIONS IN CANADA TORONTO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MedStaff Canada Holdings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nurse staffing division across Canada Toronto's healthcare ecosystem. Serving as a critical bridge between skilled nursing professionals and leading healthcare institutions in Ontario's most populous city, our department achieved unprecedented growth in 2023 with a 37% year-over-year increase in placements. The report demonstrates how strategic market positioning has transformed our Nurse staffing solutions into the preferred partner for hospitals, long-term care facilities, and community health centers across Canada Toronto. With Ontario's healthcare sector facing unprecedented demand, our Sales Report confirms that targeted nurse recruitment initiatives have become fundamental to regional healthcare sustainability.</w:t>
      </w:r>
    </w:p>
    <w:bookmarkEnd w:id="20"/>
    <w:bookmarkStart w:id="21" w:name="X8a7e138d2f3808eecdb0e59276b355d3513c08c"/>
    <w:p>
      <w:pPr>
        <w:pStyle w:val="Heading2"/>
      </w:pPr>
      <w:r>
        <w:t xml:space="preserve">II. Market Context: Canada Toronto Nursing Demand Analysis</w:t>
      </w:r>
    </w:p>
    <w:p>
      <w:pPr>
        <w:pStyle w:val="FirstParagraph"/>
      </w:pPr>
      <w:r>
        <w:t xml:space="preserve">The Ontario government's 2023 Healthcare Workforce Strategy identified a critical shortage of 18,500 nursing positions across the province, with Toronto accounting for 43% of this deficit. As Canada's largest urban center and medical hub housing over 5.3 million residents, Toronto presents both exceptional opportunity and complex challenges for nurse staffing solutions. Our Sales Report reveals that hospitals like Sunnybrook Health Sciences Centre, University Health Network (UHN), and Unity Health Toronto collectively increased their nursing requirements by 29% in 2023 due to aging population demographics and post-pandemic recovery needs. This market pressure has elevated the strategic importance of our Nurse placement services within Canada Toronto's healthcare infrastructure.</w:t>
      </w:r>
    </w:p>
    <w:bookmarkEnd w:id="21"/>
    <w:bookmarkStart w:id="24" w:name="X2f967ca3dca9e77e072e62bf17785970cda4070"/>
    <w:p>
      <w:pPr>
        <w:pStyle w:val="Heading2"/>
      </w:pPr>
      <w:r>
        <w:t xml:space="preserve">III. Sales Performance Highlights (Canada Toronto Focus)</w:t>
      </w:r>
    </w:p>
    <w:p>
      <w:pPr>
        <w:pStyle w:val="FirstParagraph"/>
      </w:pPr>
      <w:r>
        <w:t xml:space="preserve">Quarter</w:t>
      </w:r>
    </w:p>
    <w:p>
      <w:pPr>
        <w:pStyle w:val="BodyText"/>
      </w:pPr>
      <w:r>
        <w:t xml:space="preserve">Nurse Placements</w:t>
      </w:r>
    </w:p>
    <w:p>
      <w:pPr>
        <w:pStyle w:val="BodyText"/>
      </w:pPr>
      <w:r>
        <w:t xml:space="preserve">Revenue Generated</w:t>
      </w:r>
    </w:p>
    <w:p>
      <w:pPr>
        <w:pStyle w:val="BodyText"/>
      </w:pPr>
      <w:r>
        <w:t xml:space="preserve">% Growth vs Previous Qtr.</w:t>
      </w:r>
    </w:p>
    <w:p>
      <w:pPr>
        <w:pStyle w:val="BodyText"/>
      </w:pPr>
      <w:r>
        <w:t xml:space="preserve">Q1 2023</w:t>
      </w:r>
    </w:p>
    <w:p>
      <w:pPr>
        <w:pStyle w:val="BodyText"/>
      </w:pPr>
      <w:r>
        <w:t xml:space="preserve">417 nurses</w:t>
      </w:r>
    </w:p>
    <w:p>
      <w:pPr>
        <w:pStyle w:val="BodyText"/>
      </w:pPr>
      <w:r>
        <w:t xml:space="preserve">$3.8M CAD</w:t>
      </w:r>
    </w:p>
    <w:p>
      <w:pPr>
        <w:pStyle w:val="BodyText"/>
      </w:pPr>
      <w:r>
        <w:t xml:space="preserve">N/A</w:t>
      </w:r>
    </w:p>
    <w:p>
      <w:pPr>
        <w:pStyle w:val="BodyText"/>
      </w:pPr>
      <w:r>
        <w:t xml:space="preserve">Q2 2023</w:t>
      </w:r>
    </w:p>
    <w:bookmarkStart w:id="22" w:name="X17b8572c0b67fa546ef0304a226d00b701f3319"/>
    <w:p>
      <w:pPr>
        <w:pStyle w:val="Heading3"/>
      </w:pPr>
      <w:r>
        <w:t xml:space="preserve">A. Strategic Growth Drivers in Canada Toronto Market:</w:t>
      </w:r>
    </w:p>
    <w:p>
      <w:pPr>
        <w:numPr>
          <w:ilvl w:val="0"/>
          <w:numId w:val="1001"/>
        </w:numPr>
        <w:pStyle w:val="Compact"/>
      </w:pPr>
      <w:r>
        <w:rPr>
          <w:bCs/>
          <w:b/>
        </w:rPr>
        <w:t xml:space="preserve">Specialized Nurse Recruitment:</w:t>
      </w:r>
      <w:r>
        <w:t xml:space="preserve"> </w:t>
      </w:r>
      <w:r>
        <w:t xml:space="preserve">Launched targeted initiatives for critical specialties including ICU, Geriatric Care, and Mental Health Nursing – addressing 68% of our Toronto placements</w:t>
      </w:r>
    </w:p>
    <w:p>
      <w:pPr>
        <w:numPr>
          <w:ilvl w:val="0"/>
          <w:numId w:val="1001"/>
        </w:numPr>
        <w:pStyle w:val="Compact"/>
      </w:pPr>
      <w:r>
        <w:rPr>
          <w:bCs/>
          <w:b/>
        </w:rPr>
        <w:t xml:space="preserve">Government Partnership Program:</w:t>
      </w:r>
      <w:r>
        <w:t xml:space="preserve"> </w:t>
      </w:r>
      <w:r>
        <w:t xml:space="preserve">Secured Tier 1 contract with Ontario Ministry of Health for nurse deployment across Toronto's regional health authorities</w:t>
      </w:r>
    </w:p>
    <w:p>
      <w:pPr>
        <w:numPr>
          <w:ilvl w:val="0"/>
          <w:numId w:val="1001"/>
        </w:numPr>
        <w:pStyle w:val="Compact"/>
      </w:pPr>
      <w:r>
        <w:rPr>
          <w:bCs/>
          <w:b/>
        </w:rPr>
        <w:t xml:space="preserve">Cultural Competency Focus:</w:t>
      </w:r>
      <w:r>
        <w:t xml:space="preserve"> </w:t>
      </w:r>
      <w:r>
        <w:t xml:space="preserve">Enhanced recruitment in immigrant communities, increasing multilingual Nurse placements by 52% (specifically targeting South Asian, Chinese, and Caribbean healthcare professionals)</w:t>
      </w:r>
    </w:p>
    <w:p>
      <w:pPr>
        <w:numPr>
          <w:ilvl w:val="0"/>
          <w:numId w:val="1001"/>
        </w:numPr>
        <w:pStyle w:val="Compact"/>
      </w:pPr>
      <w:r>
        <w:rPr>
          <w:bCs/>
          <w:b/>
        </w:rPr>
        <w:t xml:space="preserve">Technology Integration:</w:t>
      </w:r>
      <w:r>
        <w:t xml:space="preserve"> </w:t>
      </w:r>
      <w:r>
        <w:t xml:space="preserve">Implemented AI-driven matching platform reducing placement time from 45 to 12 days for Toronto facilities</w:t>
      </w:r>
    </w:p>
    <w:bookmarkEnd w:id="22"/>
    <w:bookmarkStart w:id="23" w:name="b.-top-client-partners-in-canada-toronto"/>
    <w:p>
      <w:pPr>
        <w:pStyle w:val="Heading3"/>
      </w:pPr>
      <w:r>
        <w:t xml:space="preserve">B. Top Client Partners in Canada Toronto:</w:t>
      </w:r>
    </w:p>
    <w:p>
      <w:pPr>
        <w:pStyle w:val="FirstParagraph"/>
      </w:pPr>
      <w:r>
        <w:t xml:space="preserve">Our Sales Report highlights strategic relationships with Toronto's most influential healthcare institutions:</w:t>
      </w:r>
    </w:p>
    <w:p>
      <w:pPr>
        <w:numPr>
          <w:ilvl w:val="0"/>
          <w:numId w:val="1002"/>
        </w:numPr>
        <w:pStyle w:val="Compact"/>
      </w:pPr>
      <w:r>
        <w:rPr>
          <w:bCs/>
          <w:b/>
        </w:rPr>
        <w:t xml:space="preserve">Mount Sinai Hospital:</w:t>
      </w:r>
      <w:r>
        <w:t xml:space="preserve"> </w:t>
      </w:r>
      <w:r>
        <w:t xml:space="preserve">247 placements (15% of total), including 42 critical care nurses</w:t>
      </w:r>
    </w:p>
    <w:p>
      <w:pPr>
        <w:numPr>
          <w:ilvl w:val="0"/>
          <w:numId w:val="1002"/>
        </w:numPr>
        <w:pStyle w:val="Compact"/>
      </w:pPr>
      <w:r>
        <w:rPr>
          <w:bCs/>
          <w:b/>
        </w:rPr>
        <w:t xml:space="preserve">SickKids Foundation:</w:t>
      </w:r>
      <w:r>
        <w:t xml:space="preserve"> </w:t>
      </w:r>
      <w:r>
        <w:t xml:space="preserve">Exclusive partnership for pediatric nursing, totaling 189 placements</w:t>
      </w:r>
    </w:p>
    <w:p>
      <w:pPr>
        <w:numPr>
          <w:ilvl w:val="0"/>
          <w:numId w:val="1002"/>
        </w:numPr>
        <w:pStyle w:val="Compact"/>
      </w:pPr>
      <w:r>
        <w:rPr>
          <w:bCs/>
          <w:b/>
        </w:rPr>
        <w:t xml:space="preserve">Toronto Rehabilitation Institute (TRI):</w:t>
      </w:r>
      <w:r>
        <w:t xml:space="preserve"> </w:t>
      </w:r>
      <w:r>
        <w:t xml:space="preserve">132 placements in physical therapy/nursing roles</w:t>
      </w:r>
    </w:p>
    <w:p>
      <w:pPr>
        <w:numPr>
          <w:ilvl w:val="0"/>
          <w:numId w:val="1002"/>
        </w:numPr>
        <w:pStyle w:val="Compact"/>
      </w:pPr>
      <w:r>
        <w:rPr>
          <w:bCs/>
          <w:b/>
        </w:rPr>
        <w:t xml:space="preserve">Community Care Toronto:</w:t>
      </w:r>
      <w:r>
        <w:t xml:space="preserve"> </w:t>
      </w:r>
      <w:r>
        <w:t xml:space="preserve">Comprehensive home healthcare nurse network serving 8+ boroughs</w:t>
      </w:r>
    </w:p>
    <w:bookmarkEnd w:id="23"/>
    <w:bookmarkEnd w:id="24"/>
    <w:bookmarkStart w:id="27" w:name="Xd37565cea0365205981b278017df7b65daeb505"/>
    <w:p>
      <w:pPr>
        <w:pStyle w:val="Heading2"/>
      </w:pPr>
      <w:r>
        <w:t xml:space="preserve">IV. Challenges &amp; Strategic Responses (Canada Toronto Context)</w:t>
      </w:r>
    </w:p>
    <w:p>
      <w:pPr>
        <w:pStyle w:val="FirstParagraph"/>
      </w:pPr>
      <w:r>
        <w:t xml:space="preserve">The Sales Report identifies two critical challenges specific to Canada Toronto's nursing market and our proactive solutions:</w:t>
      </w:r>
    </w:p>
    <w:bookmarkStart w:id="25" w:name="a.-regulatory-compliance-complexities"/>
    <w:p>
      <w:pPr>
        <w:pStyle w:val="Heading3"/>
      </w:pPr>
      <w:r>
        <w:t xml:space="preserve">A. Regulatory Compliance Complexities:</w:t>
      </w:r>
    </w:p>
    <w:p>
      <w:pPr>
        <w:pStyle w:val="FirstParagraph"/>
      </w:pPr>
      <w:r>
        <w:t xml:space="preserve">Ontario's College of Nurses of Ontario (CNO) licensing requirements created placement bottlenecks. Our response: Created a dedicated Toronto Regulatory Affairs team that reduced compliance processing time by 65% through direct CNO collaboration and automated documentation workflows.</w:t>
      </w:r>
    </w:p>
    <w:bookmarkEnd w:id="25"/>
    <w:bookmarkStart w:id="26" w:name="b.-competitive-market-dynamics"/>
    <w:p>
      <w:pPr>
        <w:pStyle w:val="Heading3"/>
      </w:pPr>
      <w:r>
        <w:t xml:space="preserve">B. Competitive Market Dynamics:</w:t>
      </w:r>
    </w:p>
    <w:p>
      <w:pPr>
        <w:pStyle w:val="FirstParagraph"/>
      </w:pPr>
      <w:r>
        <w:t xml:space="preserve">With over 27 nurse staffing agencies operating in Canada Toronto, our Sales Report confirms differentiation through:</w:t>
      </w:r>
      <w:r>
        <w:br/>
      </w:r>
      <w:r>
        <w:t xml:space="preserve">• Premium Nurse Retention Program (reducing turnover by 31%)</w:t>
      </w:r>
      <w:r>
        <w:br/>
      </w:r>
      <w:r>
        <w:t xml:space="preserve">• "Toronto Care Companion" mobile app providing real-time resource access for nurses</w:t>
      </w:r>
      <w:r>
        <w:br/>
      </w:r>
      <w:r>
        <w:t xml:space="preserve">• Partnership with Ontario nursing colleges for early-career development</w:t>
      </w:r>
    </w:p>
    <w:bookmarkEnd w:id="26"/>
    <w:bookmarkEnd w:id="27"/>
    <w:bookmarkStart w:id="28" w:name="Xfa53994204f8f08b6e4791a61fe37730c872884"/>
    <w:p>
      <w:pPr>
        <w:pStyle w:val="Heading2"/>
      </w:pPr>
      <w:r>
        <w:t xml:space="preserve">V. Financial Performance &amp; Market Positioning</w:t>
      </w:r>
    </w:p>
    <w:p>
      <w:pPr>
        <w:pStyle w:val="FirstParagraph"/>
      </w:pPr>
      <w:r>
        <w:t xml:space="preserve">Our nurse staffing division generated $18.7M CAD in revenue within Canada Toronto during 2023, representing 48% of MedStaff Canada's total revenue. This achievement positions us as the #1 nurse placement agency in Toronto based on hospital partnership volume (per Healthcare Finance Magazine's Q4 2023 survey). The Sales Report demonstrates a remarkable 79% client retention rate among Toronto healthcare facilities – significantly exceeding industry average of 63%.</w:t>
      </w:r>
    </w:p>
    <w:p>
      <w:pPr>
        <w:pStyle w:val="BodyText"/>
      </w:pPr>
      <w:r>
        <w:t xml:space="preserve">Key financial metrics per Canada Toronto service line:</w:t>
      </w:r>
    </w:p>
    <w:p>
      <w:pPr>
        <w:numPr>
          <w:ilvl w:val="0"/>
          <w:numId w:val="1003"/>
        </w:numPr>
        <w:pStyle w:val="Compact"/>
      </w:pPr>
      <w:r>
        <w:rPr>
          <w:bCs/>
          <w:b/>
        </w:rPr>
        <w:t xml:space="preserve">Hospital Placements:</w:t>
      </w:r>
      <w:r>
        <w:t xml:space="preserve"> </w:t>
      </w:r>
      <w:r>
        <w:t xml:space="preserve">$12.4M (66% of revenue, 58% growth YoY)</w:t>
      </w:r>
    </w:p>
    <w:p>
      <w:pPr>
        <w:numPr>
          <w:ilvl w:val="0"/>
          <w:numId w:val="1003"/>
        </w:numPr>
        <w:pStyle w:val="Compact"/>
      </w:pPr>
      <w:r>
        <w:rPr>
          <w:bCs/>
          <w:b/>
        </w:rPr>
        <w:t xml:space="preserve">Long-Term Care Facilities:</w:t>
      </w:r>
      <w:r>
        <w:t xml:space="preserve"> </w:t>
      </w:r>
      <w:r>
        <w:t xml:space="preserve">$4.1M (22% of revenue, 33% growth YoY)</w:t>
      </w:r>
    </w:p>
    <w:p>
      <w:pPr>
        <w:numPr>
          <w:ilvl w:val="0"/>
          <w:numId w:val="1003"/>
        </w:numPr>
        <w:pStyle w:val="Compact"/>
      </w:pPr>
      <w:r>
        <w:rPr>
          <w:bCs/>
          <w:b/>
        </w:rPr>
        <w:t xml:space="preserve">Community Health Services:</w:t>
      </w:r>
      <w:r>
        <w:t xml:space="preserve"> </w:t>
      </w:r>
      <w:r>
        <w:t xml:space="preserve">$2.2M (12% of revenue, 68% growth YoY)</w:t>
      </w:r>
    </w:p>
    <w:bookmarkEnd w:id="28"/>
    <w:bookmarkStart w:id="29" w:name="vi.-future-strategic-imperatives"/>
    <w:p>
      <w:pPr>
        <w:pStyle w:val="Heading2"/>
      </w:pPr>
      <w:r>
        <w:t xml:space="preserve">VI. Future Strategic Imperatives</w:t>
      </w:r>
    </w:p>
    <w:p>
      <w:pPr>
        <w:pStyle w:val="FirstParagraph"/>
      </w:pPr>
      <w:r>
        <w:t xml:space="preserve">The Sales Report concludes with three priority initiatives for Canada Toronto nurse staffing dominance in 2024:</w:t>
      </w:r>
    </w:p>
    <w:p>
      <w:pPr>
        <w:numPr>
          <w:ilvl w:val="0"/>
          <w:numId w:val="1004"/>
        </w:numPr>
        <w:pStyle w:val="Compact"/>
      </w:pPr>
      <w:r>
        <w:rPr>
          <w:bCs/>
          <w:b/>
        </w:rPr>
        <w:t xml:space="preserve">Expansion of Specialized Nursing Training Partnerships:</w:t>
      </w:r>
      <w:r>
        <w:t xml:space="preserve"> </w:t>
      </w:r>
      <w:r>
        <w:t xml:space="preserve">Developing Ontario-specific certification programs with Ryerson University and Seneca College to create a pipeline of Toronto-ready Nurse professionals</w:t>
      </w:r>
    </w:p>
    <w:p>
      <w:pPr>
        <w:numPr>
          <w:ilvl w:val="0"/>
          <w:numId w:val="1004"/>
        </w:numPr>
        <w:pStyle w:val="Compact"/>
      </w:pPr>
      <w:r>
        <w:rPr>
          <w:bCs/>
          <w:b/>
        </w:rPr>
        <w:t xml:space="preserve">Toronto Digital Health Ecosystem Integration:</w:t>
      </w:r>
      <w:r>
        <w:t xml:space="preserve"> </w:t>
      </w:r>
      <w:r>
        <w:t xml:space="preserve">Creating seamless data integration with Toronto's Health Information Network (THIN) for real-time nurse availability tracking</w:t>
      </w:r>
    </w:p>
    <w:p>
      <w:pPr>
        <w:numPr>
          <w:ilvl w:val="0"/>
          <w:numId w:val="1004"/>
        </w:numPr>
        <w:pStyle w:val="Compact"/>
      </w:pPr>
      <w:r>
        <w:rPr>
          <w:bCs/>
          <w:b/>
        </w:rPr>
        <w:t xml:space="preserve">Sustainability-Driven Nursing Solutions:</w:t>
      </w:r>
      <w:r>
        <w:t xml:space="preserve"> </w:t>
      </w:r>
      <w:r>
        <w:t xml:space="preserve">Launching green healthcare staffing initiative addressing energy-efficient facility operations through specialized Nurse training</w:t>
      </w:r>
    </w:p>
    <w:bookmarkEnd w:id="29"/>
    <w:bookmarkStart w:id="30" w:name="Xed8142294ace8c79b355868fcbdc6982d1d5bc1"/>
    <w:p>
      <w:pPr>
        <w:pStyle w:val="Heading2"/>
      </w:pPr>
      <w:r>
        <w:t xml:space="preserve">VII. Conclusion: The Essential Role of Nurse Staffing in Canada Toronto's Healthcare Future</w:t>
      </w:r>
    </w:p>
    <w:p>
      <w:pPr>
        <w:pStyle w:val="FirstParagraph"/>
      </w:pPr>
      <w:r>
        <w:t xml:space="preserve">This Sales Report unequivocally demonstrates that strategic nurse staffing solutions have evolved from operational support to a core healthcare infrastructure component in Canada Toronto. As Ontario's population ages and healthcare demands intensify, our ability to rapidly deploy certified Nurses has become a strategic differentiator for hospitals across the city. The 37% growth in placements during 2023 wasn't merely about transaction volume – it represented our critical contribution to maintaining quality patient care during Toronto's most demanding period since the pandemic.</w:t>
      </w:r>
    </w:p>
    <w:p>
      <w:pPr>
        <w:pStyle w:val="BodyText"/>
      </w:pPr>
      <w:r>
        <w:t xml:space="preserve">Looking ahead, MedStaff Canada positions itself not just as a nurse staffing provider, but as an essential healthcare partner for Canada Toronto. Our Sales Report confirms that every Nurse placed through our Toronto operations directly supports community health resilience. As we continue to innovate in nurse recruitment, retention, and training specifically for the unique demands of Canada's largest city, we are committed to ensuring that no healthcare facility in Toronto faces a critical nursing shortage. This isn't just business growth – it's healthcare sustainability made tangible through every Nurse serving our communities.</w:t>
      </w:r>
    </w:p>
    <w:p>
      <w:pPr>
        <w:pStyle w:val="BodyText"/>
      </w:pPr>
      <w:r>
        <w:rPr>
          <w:iCs/>
          <w:i/>
        </w:rPr>
        <w:t xml:space="preserve">Prepared by: MedStaff Canada Sales Analytics Department</w:t>
      </w:r>
      <w:r>
        <w:br/>
      </w:r>
      <w:r>
        <w:rPr>
          <w:iCs/>
          <w:i/>
        </w:rPr>
        <w:t xml:space="preserve">For inquiries regarding nurse staffing solutions in Canada Toronto, contact partnerships@medstaffcanada.ca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Nurse Staffing Solutions in Canada Toronto</dc:title>
  <dc:creator/>
  <dc:language>en</dc:language>
  <cp:keywords/>
  <dcterms:created xsi:type="dcterms:W3CDTF">2025-12-16T08:42:57Z</dcterms:created>
  <dcterms:modified xsi:type="dcterms:W3CDTF">2025-12-16T08:42:57Z</dcterms:modified>
</cp:coreProperties>
</file>

<file path=docProps/custom.xml><?xml version="1.0" encoding="utf-8"?>
<Properties xmlns="http://schemas.openxmlformats.org/officeDocument/2006/custom-properties" xmlns:vt="http://schemas.openxmlformats.org/officeDocument/2006/docPropsVTypes"/>
</file>