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Nurse</w:t>
      </w:r>
      <w:r>
        <w:t xml:space="preserve"> </w:t>
      </w:r>
      <w:r>
        <w:t xml:space="preserve">Staffing</w:t>
      </w:r>
      <w:r>
        <w:t xml:space="preserve"> </w:t>
      </w:r>
      <w:r>
        <w:t xml:space="preserve">Solutions</w:t>
      </w:r>
      <w:r>
        <w:t xml:space="preserve"> </w:t>
      </w:r>
      <w:r>
        <w:t xml:space="preserve">in</w:t>
      </w:r>
      <w:r>
        <w:t xml:space="preserve"> </w:t>
      </w:r>
      <w:r>
        <w:t xml:space="preserve">Santiago,</w:t>
      </w:r>
      <w:r>
        <w:t xml:space="preserve"> </w:t>
      </w:r>
      <w:r>
        <w:t xml:space="preserve">Chile</w:t>
      </w:r>
    </w:p>
    <w:bookmarkStart w:id="26" w:name="X85f472fd0600eee0a1a35a4eceee85f423593e0"/>
    <w:p>
      <w:pPr>
        <w:pStyle w:val="Heading1"/>
      </w:pPr>
      <w:r>
        <w:t xml:space="preserve">Q3 2023 Sales Report: Strategic Nurse Recruitment &amp; Placement Services in Santiago, Chile</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Global Health Staffing Solutions - Santiago Operations</w:t>
      </w:r>
    </w:p>
    <w:bookmarkStart w:id="20" w:name="i.-executive-summary"/>
    <w:p>
      <w:pPr>
        <w:pStyle w:val="Heading2"/>
      </w:pPr>
      <w:r>
        <w:t xml:space="preserve">I. Executive Summary</w:t>
      </w:r>
    </w:p>
    <w:p>
      <w:pPr>
        <w:pStyle w:val="FirstParagraph"/>
      </w:pPr>
      <w:r>
        <w:t xml:space="preserve">This Sales Report details the performance of our specialized nurse recruitment division serving the healthcare ecosystem of Chile Santiago during Q3 2023. Despite regional economic fluctuations, our strategic focus on high-demand nursing roles has driven a 18% year-over-year growth in contract placements, solidifying our position as the preferred staffing partner for Santiago's leading hospitals and clinics. The report highlights successful sales execution across public and private healthcare sectors, with particular emphasis on acute care, geriatric nursing, and specialized ICU roles—critical needs within Chile's evolving healthcare landscape.</w:t>
      </w:r>
    </w:p>
    <w:bookmarkEnd w:id="20"/>
    <w:bookmarkStart w:id="21" w:name="Xc3c5ca8a037d3ec0b218740f7e509eebde11849"/>
    <w:p>
      <w:pPr>
        <w:pStyle w:val="Heading2"/>
      </w:pPr>
      <w:r>
        <w:t xml:space="preserve">II. Sales Performance Overview (Chile Santiago Focus)</w:t>
      </w:r>
    </w:p>
    <w:p>
      <w:pPr>
        <w:pStyle w:val="FirstParagraph"/>
      </w:pPr>
      <w:r>
        <w:t xml:space="preserve">The Chile Santiago market contributed 63% of our total national nurse placements in Q3 2023, reflecting the region’s status as the country’s healthcare epicenter. We secured 147 nurse contracts across key accounts including Clínica Las Condes, Hospital San Borja Arriarán, and several private clinics under the Ministry of Health's "Salud para Todos" initiative. Our sales team achieved a 98% client retention rate with existing Santiago healthcare institutions, demonstrating exceptional relationship management.</w:t>
      </w:r>
    </w:p>
    <w:p>
      <w:pPr>
        <w:pStyle w:val="BodyText"/>
      </w:pPr>
      <w:r>
        <w:t xml:space="preserve">Key metrics driving success included:</w:t>
      </w:r>
    </w:p>
    <w:p>
      <w:pPr>
        <w:numPr>
          <w:ilvl w:val="0"/>
          <w:numId w:val="1001"/>
        </w:numPr>
        <w:pStyle w:val="Compact"/>
      </w:pPr>
      <w:r>
        <w:rPr>
          <w:bCs/>
          <w:b/>
        </w:rPr>
        <w:t xml:space="preserve">Placement Rate:</w:t>
      </w:r>
      <w:r>
        <w:t xml:space="preserve"> </w:t>
      </w:r>
      <w:r>
        <w:t xml:space="preserve">76% (vs. industry average of 62%)</w:t>
      </w:r>
    </w:p>
    <w:p>
      <w:pPr>
        <w:numPr>
          <w:ilvl w:val="0"/>
          <w:numId w:val="1001"/>
        </w:numPr>
        <w:pStyle w:val="Compact"/>
      </w:pPr>
      <w:r>
        <w:rPr>
          <w:bCs/>
          <w:b/>
        </w:rPr>
        <w:t xml:space="preserve">Average Contract Duration:</w:t>
      </w:r>
      <w:r>
        <w:t xml:space="preserve"> </w:t>
      </w:r>
      <w:r>
        <w:t xml:space="preserve">14 months (up from 11 months YoY)</w:t>
      </w:r>
    </w:p>
    <w:p>
      <w:pPr>
        <w:numPr>
          <w:ilvl w:val="0"/>
          <w:numId w:val="1001"/>
        </w:numPr>
        <w:pStyle w:val="Compact"/>
      </w:pPr>
      <w:r>
        <w:rPr>
          <w:bCs/>
          <w:b/>
        </w:rPr>
        <w:t xml:space="preserve">Nurse Satisfaction Score:</w:t>
      </w:r>
      <w:r>
        <w:t xml:space="preserve"> </w:t>
      </w:r>
      <w:r>
        <w:t xml:space="preserve">4.7/5.0 (based on post-placement surveys)</w:t>
      </w:r>
    </w:p>
    <w:p>
      <w:pPr>
        <w:numPr>
          <w:ilvl w:val="0"/>
          <w:numId w:val="1001"/>
        </w:numPr>
        <w:pStyle w:val="Compact"/>
      </w:pPr>
      <w:r>
        <w:rPr>
          <w:bCs/>
          <w:b/>
        </w:rPr>
        <w:t xml:space="preserve">Sales Cycle Time:</w:t>
      </w:r>
      <w:r>
        <w:t xml:space="preserve"> </w:t>
      </w:r>
      <w:r>
        <w:t xml:space="preserve">Reduced to 22 days (from 35 days in Q2 2023)</w:t>
      </w:r>
    </w:p>
    <w:p>
      <w:pPr>
        <w:pStyle w:val="FirstParagraph"/>
      </w:pPr>
      <w:r>
        <w:t xml:space="preserve">The "Nurse" remains the cornerstone of our sales strategy. We shifted from generic recruitment to targeted skill-based placements, prioritizing bilingual nurses (Spanish/English) for international patient care—a critical differentiator in Santiago’s growing medical tourism sector. This specialization directly contributed to a 32% increase in premium contract signings.</w:t>
      </w:r>
    </w:p>
    <w:bookmarkEnd w:id="21"/>
    <w:bookmarkStart w:id="22" w:name="Xd834ec2dff75c843956f0a64d2f6c56a14469cc"/>
    <w:p>
      <w:pPr>
        <w:pStyle w:val="Heading2"/>
      </w:pPr>
      <w:r>
        <w:t xml:space="preserve">III. Market Analysis: Why Chile Santiago Demands Strategic Nurse Solutions</w:t>
      </w:r>
    </w:p>
    <w:p>
      <w:pPr>
        <w:pStyle w:val="FirstParagraph"/>
      </w:pPr>
      <w:r>
        <w:t xml:space="preserve">Chile Santiago faces a structural nurse shortage of 14,800 professionals (Ministry of Health, 2023), creating urgent demand for specialized staffing. Public hospitals operate at 125% capacity during peak seasons, while private facilities seek nurses trained in emerging specialties like telehealth and chronic disease management—areas we’ve successfully addressed through our Santiago-based recruitment hub.</w:t>
      </w:r>
    </w:p>
    <w:p>
      <w:pPr>
        <w:pStyle w:val="BodyText"/>
      </w:pPr>
      <w:r>
        <w:t xml:space="preserve">Our Sales Report identifies two pivotal trends:</w:t>
      </w:r>
    </w:p>
    <w:p>
      <w:pPr>
        <w:numPr>
          <w:ilvl w:val="0"/>
          <w:numId w:val="1002"/>
        </w:numPr>
        <w:pStyle w:val="Compact"/>
      </w:pPr>
      <w:r>
        <w:rPr>
          <w:bCs/>
          <w:b/>
        </w:rPr>
        <w:t xml:space="preserve">Shift to Private Sector Demand:</w:t>
      </w:r>
      <w:r>
        <w:t xml:space="preserve"> </w:t>
      </w:r>
      <w:r>
        <w:t xml:space="preserve">68% of new nurse contracts originated from private clinics (up from 52% in Q1), driven by higher compensation and advanced facilities. This necessitated our sales team to develop tiered pricing models for Santiago’s competitive market.</w:t>
      </w:r>
    </w:p>
    <w:p>
      <w:pPr>
        <w:numPr>
          <w:ilvl w:val="0"/>
          <w:numId w:val="1002"/>
        </w:numPr>
        <w:pStyle w:val="Compact"/>
      </w:pPr>
      <w:r>
        <w:rPr>
          <w:bCs/>
          <w:b/>
        </w:rPr>
        <w:t xml:space="preserve">Regulatory Alignment:</w:t>
      </w:r>
      <w:r>
        <w:t xml:space="preserve"> </w:t>
      </w:r>
      <w:r>
        <w:t xml:space="preserve">Chile’s 2022 Nursing Practice Reform requires all nurses to complete annual digital certification. Our sales process now integrates compliance tracking, positioning us as a value-added partner—not just a recruiter—enhancing client trust and deal closure rates by 27%.</w:t>
      </w:r>
    </w:p>
    <w:bookmarkEnd w:id="22"/>
    <w:bookmarkStart w:id="23" w:name="X0a46879939d9784fbd829c281c12eb9b34a0529"/>
    <w:p>
      <w:pPr>
        <w:pStyle w:val="Heading2"/>
      </w:pPr>
      <w:r>
        <w:t xml:space="preserve">IV. Sales Strategy: Tailored for Santiago’s Healthcare Ecosystem</w:t>
      </w:r>
    </w:p>
    <w:p>
      <w:pPr>
        <w:pStyle w:val="FirstParagraph"/>
      </w:pPr>
      <w:r>
        <w:t xml:space="preserve">Our approach centers on hyper-localized engagement with Chile Santiago stakeholders. The sales team conducted 47 site visits to Santiago hospitals (vs. 29 in Q2), aligning service delivery with institutional needs identified through our "Nurse Needs Assessment" framework. This resulted in:</w:t>
      </w:r>
    </w:p>
    <w:p>
      <w:pPr>
        <w:numPr>
          <w:ilvl w:val="0"/>
          <w:numId w:val="1003"/>
        </w:numPr>
        <w:pStyle w:val="Compact"/>
      </w:pPr>
      <w:r>
        <w:rPr>
          <w:bCs/>
          <w:b/>
        </w:rPr>
        <w:t xml:space="preserve">Customized Onboarding:</w:t>
      </w:r>
      <w:r>
        <w:t xml:space="preserve"> </w:t>
      </w:r>
      <w:r>
        <w:t xml:space="preserve">Partnerships with Universidad de Chile’s Nursing School for accelerated credentialing of new graduates, reducing placement timelines.</w:t>
      </w:r>
    </w:p>
    <w:p>
      <w:pPr>
        <w:numPr>
          <w:ilvl w:val="0"/>
          <w:numId w:val="1003"/>
        </w:numPr>
        <w:pStyle w:val="Compact"/>
      </w:pPr>
      <w:r>
        <w:rPr>
          <w:bCs/>
          <w:b/>
        </w:rPr>
        <w:t xml:space="preserve">Santiago Community Outreach:</w:t>
      </w:r>
      <w:r>
        <w:t xml:space="preserve"> </w:t>
      </w:r>
      <w:r>
        <w:t xml:space="preserve">Co-hosted 3 nurse career fairs across the Santiago Metropolitan Region (RM), attracting 210+ candidates and generating 48 qualified leads.</w:t>
      </w:r>
    </w:p>
    <w:p>
      <w:pPr>
        <w:numPr>
          <w:ilvl w:val="0"/>
          <w:numId w:val="1003"/>
        </w:numPr>
        <w:pStyle w:val="Compact"/>
      </w:pPr>
      <w:r>
        <w:rPr>
          <w:bCs/>
          <w:b/>
        </w:rPr>
        <w:t xml:space="preserve">Technology Integration:</w:t>
      </w:r>
      <w:r>
        <w:t xml:space="preserve"> </w:t>
      </w:r>
      <w:r>
        <w:t xml:space="preserve">Deployed a Chile-specific HR platform with real-time compliance dashboards, addressing institutional pain points in staffing management.</w:t>
      </w:r>
    </w:p>
    <w:p>
      <w:pPr>
        <w:pStyle w:val="FirstParagraph"/>
      </w:pPr>
      <w:r>
        <w:t xml:space="preserve">This strategy directly responded to feedback from Santiago hospital administrators: "Your team understands Chile’s healthcare nuances—we don’t just place nurses; you solve our operational gaps," stated María Fernández, Chief Nursing Officer at Clínica Santa María Santiago.</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Sales Report notes two challenges unique to Chile Santiago:</w:t>
      </w:r>
    </w:p>
    <w:p>
      <w:pPr>
        <w:numPr>
          <w:ilvl w:val="0"/>
          <w:numId w:val="1004"/>
        </w:numPr>
        <w:pStyle w:val="Compact"/>
      </w:pPr>
      <w:r>
        <w:rPr>
          <w:bCs/>
          <w:b/>
        </w:rPr>
        <w:t xml:space="preserve">Wage Pressures:</w:t>
      </w:r>
      <w:r>
        <w:t xml:space="preserve"> </w:t>
      </w:r>
      <w:r>
        <w:t xml:space="preserve">Public sector wage freezes (effective July 2023) intensified competition for nurses. We countered by developing retention packages with non-monetary benefits (e.g., professional development stipends), reducing nurse turnover by 19%.</w:t>
      </w:r>
    </w:p>
    <w:p>
      <w:pPr>
        <w:numPr>
          <w:ilvl w:val="0"/>
          <w:numId w:val="1004"/>
        </w:numPr>
        <w:pStyle w:val="Compact"/>
      </w:pPr>
      <w:r>
        <w:rPr>
          <w:bCs/>
          <w:b/>
        </w:rPr>
        <w:t xml:space="preserve">Cultural Adaptation:</w:t>
      </w:r>
      <w:r>
        <w:t xml:space="preserve"> </w:t>
      </w:r>
      <w:r>
        <w:t xml:space="preserve">Initial difficulty in recruiting nurses familiar with Santiago’s multicultural patient base (including large Indigenous and immigrant populations). Our sales team pivoted to emphasize cultural competency training in all candidate screenings, improving client satisfaction scores by 22%.</w:t>
      </w:r>
    </w:p>
    <w:bookmarkEnd w:id="24"/>
    <w:bookmarkStart w:id="25" w:name="vi.-future-outlook-recommendations"/>
    <w:p>
      <w:pPr>
        <w:pStyle w:val="Heading2"/>
      </w:pPr>
      <w:r>
        <w:t xml:space="preserve">VI. Future Outlook &amp; Recommendations</w:t>
      </w:r>
    </w:p>
    <w:p>
      <w:pPr>
        <w:pStyle w:val="FirstParagraph"/>
      </w:pPr>
      <w:r>
        <w:t xml:space="preserve">Based on Q3 data, we project 15% growth in nurse placements for Santiago through Q4 2023. To capitalize on this momentum, we recommend:</w:t>
      </w:r>
    </w:p>
    <w:p>
      <w:pPr>
        <w:numPr>
          <w:ilvl w:val="0"/>
          <w:numId w:val="1005"/>
        </w:numPr>
        <w:pStyle w:val="Compact"/>
      </w:pPr>
      <w:r>
        <w:rPr>
          <w:bCs/>
          <w:b/>
        </w:rPr>
        <w:t xml:space="preserve">Expand Geriatric Nursing Focus:</w:t>
      </w:r>
      <w:r>
        <w:t xml:space="preserve"> </w:t>
      </w:r>
      <w:r>
        <w:t xml:space="preserve">Chile’s aging population (19% over 65) creates high demand; partner with Santiago’s geriatric care networks to develop specialized nurse pipelines.</w:t>
      </w:r>
    </w:p>
    <w:p>
      <w:pPr>
        <w:numPr>
          <w:ilvl w:val="0"/>
          <w:numId w:val="1005"/>
        </w:numPr>
        <w:pStyle w:val="Compact"/>
      </w:pPr>
      <w:r>
        <w:rPr>
          <w:bCs/>
          <w:b/>
        </w:rPr>
        <w:t xml:space="preserve">Leverage Government Programs:</w:t>
      </w:r>
      <w:r>
        <w:t xml:space="preserve"> </w:t>
      </w:r>
      <w:r>
        <w:t xml:space="preserve">Align with Chile’s "Health for All" digital transformation fund to bid on public-sector nursing contracts.</w:t>
      </w:r>
    </w:p>
    <w:p>
      <w:pPr>
        <w:numPr>
          <w:ilvl w:val="0"/>
          <w:numId w:val="1005"/>
        </w:numPr>
        <w:pStyle w:val="Compact"/>
      </w:pPr>
      <w:r>
        <w:rPr>
          <w:bCs/>
          <w:b/>
        </w:rPr>
        <w:t xml:space="preserve">Invest in Santiago Talent Hub:</w:t>
      </w:r>
      <w:r>
        <w:t xml:space="preserve"> </w:t>
      </w:r>
      <w:r>
        <w:t xml:space="preserve">Establish a dedicated office at Parque Tecnológico de Santiago to deepen local market intelligence and candidate engagement.</w:t>
      </w:r>
    </w:p>
    <w:p>
      <w:pPr>
        <w:pStyle w:val="FirstParagraph"/>
      </w:pPr>
      <w:r>
        <w:t xml:space="preserve">Our Sales Report concludes that the "Nurse" is no longer just a role but a strategic asset for Chilean healthcare. By embedding our solutions within Santiago’s operational fabric—through compliance expertise, cultural fluency, and technology—we’ve transformed staffing from a cost center to a growth catalyst. As Chile Santiago evolves as Latin America’s healthcare innovation hub, our nurse placement services will remain central to sustaining its mission of accessible, quality care.</w:t>
      </w:r>
    </w:p>
    <w:p>
      <w:pPr>
        <w:pStyle w:val="BodyText"/>
      </w:pPr>
      <w:r>
        <w:rPr>
          <w:bCs/>
          <w:b/>
        </w:rPr>
        <w:t xml:space="preserve">Appendix: Key Q3 2023 Santiago Nurse Placement Highlights</w:t>
      </w:r>
    </w:p>
    <w:p>
      <w:pPr>
        <w:pStyle w:val="BodyText"/>
      </w:pPr>
      <w:r>
        <w:t xml:space="preserve">Nurse Specialty</w:t>
      </w:r>
    </w:p>
    <w:p>
      <w:pPr>
        <w:pStyle w:val="BodyText"/>
      </w:pPr>
      <w:r>
        <w:t xml:space="preserve">Placements (Q3)</w:t>
      </w:r>
    </w:p>
    <w:p>
      <w:pPr>
        <w:pStyle w:val="BodyText"/>
      </w:pPr>
      <w:r>
        <w:t xml:space="preserve">% Growth YoY</w:t>
      </w:r>
    </w:p>
    <w:p>
      <w:pPr>
        <w:pStyle w:val="BodyText"/>
      </w:pPr>
      <w:r>
        <w:t xml:space="preserve">ICU/ER Nurses</w:t>
      </w:r>
    </w:p>
    <w:p>
      <w:pPr>
        <w:pStyle w:val="BodyText"/>
      </w:pPr>
      <w:r>
        <w:t xml:space="preserve">42</w:t>
      </w:r>
    </w:p>
    <w:p>
      <w:pPr>
        <w:pStyle w:val="BodyText"/>
      </w:pPr>
      <w:r>
        <w:t xml:space="preserve">28%</w:t>
      </w:r>
    </w:p>
    <w:p>
      <w:pPr>
        <w:pStyle w:val="BodyText"/>
      </w:pPr>
      <w:r>
        <w:t xml:space="preserve">Bilingual (Spanish/English)</w:t>
      </w:r>
    </w:p>
    <w:p>
      <w:pPr>
        <w:pStyle w:val="BodyText"/>
      </w:pPr>
      <w:r>
        <w:t xml:space="preserve">31</w:t>
      </w:r>
    </w:p>
    <w:p>
      <w:pPr>
        <w:pStyle w:val="BodyText"/>
      </w:pPr>
      <w:r>
        <w:t xml:space="preserve">55%</w:t>
      </w:r>
    </w:p>
    <w:p>
      <w:pPr>
        <w:pStyle w:val="BodyText"/>
      </w:pPr>
      <w:r>
        <w:t xml:space="preserve">Geriatric Care</w:t>
      </w:r>
    </w:p>
    <w:p>
      <w:pPr>
        <w:pStyle w:val="BodyText"/>
      </w:pPr>
      <w:r>
        <w:t xml:space="preserve">29</w:t>
      </w:r>
    </w:p>
    <w:p>
      <w:pPr>
        <w:pStyle w:val="BodyText"/>
      </w:pPr>
      <w:r>
        <w:t xml:space="preserve">41%</w:t>
      </w:r>
    </w:p>
    <w:p>
      <w:pPr>
        <w:pStyle w:val="BodyText"/>
      </w:pPr>
      <w:r>
        <w:t xml:space="preserve">Total Placements</w:t>
      </w:r>
    </w:p>
    <w:p>
      <w:pPr>
        <w:pStyle w:val="BodyText"/>
      </w:pPr>
      <w:r>
        <w:t xml:space="preserve">147</w:t>
      </w:r>
    </w:p>
    <w:p>
      <w:pPr>
        <w:pStyle w:val="BodyText"/>
      </w:pPr>
      <w:r>
        <w:rPr>
          <w:iCs/>
          <w:i/>
        </w:rPr>
        <w:t xml:space="preserve">This Sales Report reflects proprietary data from Global Health Staffing Solutions’ Santiago operations. All figures are verified against Chilean healthcare registries and client contracts.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Nurse Staffing Solutions in Santiago, Chile</dc:title>
  <dc:creator/>
  <dc:language>en</dc:language>
  <cp:keywords/>
  <dcterms:created xsi:type="dcterms:W3CDTF">2026-07-23T06:12:00Z</dcterms:created>
  <dcterms:modified xsi:type="dcterms:W3CDTF">2026-07-23T06:12:00Z</dcterms:modified>
</cp:coreProperties>
</file>

<file path=docProps/custom.xml><?xml version="1.0" encoding="utf-8"?>
<Properties xmlns="http://schemas.openxmlformats.org/officeDocument/2006/custom-properties" xmlns:vt="http://schemas.openxmlformats.org/officeDocument/2006/docPropsVTypes"/>
</file>