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Alexandria</w:t>
      </w:r>
      <w:r>
        <w:t xml:space="preserve"> </w:t>
      </w:r>
      <w:r>
        <w:t xml:space="preserve">Nurse</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7" w:name="Xf9bf664f55edfa8e0cb55fd7fb1fda89146f9a5"/>
    <w:p>
      <w:pPr>
        <w:pStyle w:val="Heading1"/>
      </w:pPr>
      <w:r>
        <w:t xml:space="preserve">Q3 2024 Sales Performance Report: Nursing Workforce Expansion in Egypt Alexandria</w:t>
      </w:r>
    </w:p>
    <w:p>
      <w:pPr>
        <w:pStyle w:val="FirstParagraph"/>
      </w:pPr>
      <w:r>
        <w:rPr>
          <w:bCs/>
          <w:b/>
        </w:rPr>
        <w:t xml:space="preserve">Prepared For:</w:t>
      </w:r>
      <w:r>
        <w:t xml:space="preserve"> </w:t>
      </w:r>
      <w:r>
        <w:t xml:space="preserve">Alexandria Healthcare Solutions Management Team</w:t>
      </w:r>
      <w:r>
        <w:br/>
      </w:r>
      <w:r>
        <w:rPr>
          <w:bCs/>
          <w:b/>
        </w:rPr>
        <w:t xml:space="preserve">Date:</w:t>
      </w:r>
      <w:r>
        <w:t xml:space="preserve"> </w:t>
      </w:r>
      <w:r>
        <w:t xml:space="preserve">October 26, 2024</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comprehensive Sales Report details the strategic performance of nursing recruitment and retention initiatives across Egypt Alexandria's healthcare sector during Q3 2024. As the largest city in Egypt outside Cairo with over 5 million residents, Alexandria faces unprecedented demand for quality healthcare services. The report confirms a critical correlation between effective Nurse acquisition strategies and hospital revenue growth, directly impacting our sales targets. Our focus on securing skilled Nurses has yielded a 28% increase in patient satisfaction scores at key facilities like Alexandria Main Hospital and Borg El Arab University Hospital, translating to stronger client retention and expanded service contracts – core objectives within this Sales Report framework.</w:t>
      </w:r>
    </w:p>
    <w:bookmarkEnd w:id="20"/>
    <w:bookmarkStart w:id="21" w:name="Xf7eea65f5fefc675b8989633dd7f454ced63a80"/>
    <w:p>
      <w:pPr>
        <w:pStyle w:val="Heading2"/>
      </w:pPr>
      <w:r>
        <w:t xml:space="preserve">II. Market Context: Egypt Alexandria Healthcare Landscape</w:t>
      </w:r>
    </w:p>
    <w:p>
      <w:pPr>
        <w:pStyle w:val="FirstParagraph"/>
      </w:pPr>
      <w:r>
        <w:t xml:space="preserve">Egypt Alexandria serves as a regional healthcare hub, attracting patients from across the Nile Delta and Mediterranean coastal communities. The Egyptian Ministry of Health reports a current nurse-to-population ratio of 1.8 per 1,000 in Alexandria versus the WHO recommended minimum of 2.5 per 1,000 – highlighting an acute shortage driving demand for skilled Nurses. This gap directly fuels our sales opportunities: Hospitals and private clinics are actively seeking to expand their Nursing teams to meet rising patient volumes (up 22% YoY in Alexandria) and comply with new national healthcare accreditation standards. Our Sales Report demonstrates that every additional Nurse deployed successfully in an Alexandria facility generates approximately EGP 145,000 annually in incremental service revenue through improved patient throughput and reduced readmission rates.</w:t>
      </w:r>
    </w:p>
    <w:bookmarkEnd w:id="21"/>
    <w:bookmarkStart w:id="22" w:name="Xc1146b70a76318de80e80deeec101af90cb37df"/>
    <w:p>
      <w:pPr>
        <w:pStyle w:val="Heading2"/>
      </w:pPr>
      <w:r>
        <w:t xml:space="preserve">III. Sales Performance Highlights (Q3 2024)</w:t>
      </w:r>
    </w:p>
    <w:p>
      <w:pPr>
        <w:pStyle w:val="FirstParagraph"/>
      </w:pPr>
      <w:r>
        <w:rPr>
          <w:bCs/>
          <w:b/>
        </w:rPr>
        <w:t xml:space="preserve">Nurse Placement Volume:</w:t>
      </w:r>
      <w:r>
        <w:t xml:space="preserve"> </w:t>
      </w:r>
      <w:r>
        <w:t xml:space="preserve">187 new Nurses placed across 15 Alexandria healthcare partners (including 3 major private hospitals and 9 government clinics), exceeding Q3 target by 17%. This represents the highest quarterly Nurse placement rate in our Egypt Alexandria operations history.</w:t>
      </w:r>
    </w:p>
    <w:p>
      <w:pPr>
        <w:pStyle w:val="BodyText"/>
      </w:pPr>
      <w:r>
        <w:rPr>
          <w:bCs/>
          <w:b/>
        </w:rPr>
        <w:t xml:space="preserve">Revenue Impact:</w:t>
      </w:r>
      <w:r>
        <w:t xml:space="preserve"> </w:t>
      </w:r>
      <w:r>
        <w:t xml:space="preserve">Sales revenue directly tied to Nursing placements reached EGP 2.85 million, a 34% increase over Q2. Key drivers include:</w:t>
      </w:r>
    </w:p>
    <w:p>
      <w:pPr>
        <w:numPr>
          <w:ilvl w:val="0"/>
          <w:numId w:val="1001"/>
        </w:numPr>
        <w:pStyle w:val="Compact"/>
      </w:pPr>
      <w:r>
        <w:rPr>
          <w:iCs/>
          <w:i/>
        </w:rPr>
        <w:t xml:space="preserve">New Contract Signings:</w:t>
      </w:r>
      <w:r>
        <w:t xml:space="preserve"> </w:t>
      </w:r>
      <w:r>
        <w:t xml:space="preserve">8 significant long-term Nurse staffing agreements secured with Alexandria-based facilities (e.g., Al-Ahly Hospital, Alexandria Oncology Center).</w:t>
      </w:r>
    </w:p>
    <w:p>
      <w:pPr>
        <w:numPr>
          <w:ilvl w:val="0"/>
          <w:numId w:val="1001"/>
        </w:numPr>
        <w:pStyle w:val="Compact"/>
      </w:pPr>
      <w:r>
        <w:rPr>
          <w:iCs/>
          <w:i/>
        </w:rPr>
        <w:t xml:space="preserve">Retention Bonuses:</w:t>
      </w:r>
      <w:r>
        <w:t xml:space="preserve"> </w:t>
      </w:r>
      <w:r>
        <w:t xml:space="preserve">Implemented in Q3 for critical-care Nurses; reduced turnover by 19% and increased contract renewal rates to 76%.</w:t>
      </w:r>
    </w:p>
    <w:p>
      <w:pPr>
        <w:pStyle w:val="FirstParagraph"/>
      </w:pPr>
      <w:r>
        <w:rPr>
          <w:bCs/>
          <w:b/>
        </w:rPr>
        <w:t xml:space="preserve">Geographic Focus:</w:t>
      </w:r>
      <w:r>
        <w:t xml:space="preserve"> </w:t>
      </w:r>
      <w:r>
        <w:t xml:space="preserve">82% of placements were concentrated in Alexandria's high-demand districts: Qaitbay (tourism-related health services), Sidi Gaber (urban population center), and Manshiet El-Bakri (new medical complex zone). This targeted approach aligns with our Egypt Alexandria sales strategy to maximize resource impact in growth corridors.</w:t>
      </w:r>
    </w:p>
    <w:bookmarkEnd w:id="22"/>
    <w:bookmarkStart w:id="23" w:name="iv.-key-challenges-strategic-responses"/>
    <w:p>
      <w:pPr>
        <w:pStyle w:val="Heading2"/>
      </w:pPr>
      <w:r>
        <w:t xml:space="preserve">IV. Key Challenges &amp; Strategic Responses</w:t>
      </w:r>
    </w:p>
    <w:p>
      <w:pPr>
        <w:pStyle w:val="FirstParagraph"/>
      </w:pPr>
      <w:r>
        <w:rPr>
          <w:iCs/>
          <w:i/>
        </w:rPr>
        <w:t xml:space="preserve">Challenge 1: Competitive Nurse Acquisition</w:t>
      </w:r>
      <w:r>
        <w:br/>
      </w:r>
      <w:r>
        <w:t xml:space="preserve">Top private hospitals in Egypt Alexandria (e.g., Nile Medical Center, El-Maadi Hospital) aggressively compete for the same talent pool, driving up salary expectations by 25% YoY.</w:t>
      </w:r>
      <w:r>
        <w:t xml:space="preserve"> </w:t>
      </w:r>
      <w:r>
        <w:rPr>
          <w:iCs/>
          <w:i/>
        </w:rPr>
        <w:t xml:space="preserve">Response:</w:t>
      </w:r>
      <w:r>
        <w:t xml:space="preserve"> </w:t>
      </w:r>
      <w:r>
        <w:t xml:space="preserve">Launched our "Alexandria Nurse Advantage" program: Flexible contract structures (including on-site housing subsidies in Alexandria), professional development partnerships with Alexandria University Faculty of Nursing, and expedited licensing support – directly addressing barriers identified through sales team field surveys.</w:t>
      </w:r>
    </w:p>
    <w:p>
      <w:pPr>
        <w:pStyle w:val="BodyText"/>
      </w:pPr>
      <w:r>
        <w:rPr>
          <w:iCs/>
          <w:i/>
        </w:rPr>
        <w:t xml:space="preserve">Challenge 2: Regional Skill Mismatch</w:t>
      </w:r>
      <w:r>
        <w:br/>
      </w:r>
      <w:r>
        <w:t xml:space="preserve">Shortage of specialized Nurses (ICU, Pediatrics) within Egypt Alexandria’s current workforce.</w:t>
      </w:r>
      <w:r>
        <w:t xml:space="preserve"> </w:t>
      </w:r>
      <w:r>
        <w:rPr>
          <w:iCs/>
          <w:i/>
        </w:rPr>
        <w:t xml:space="preserve">Response:</w:t>
      </w:r>
      <w:r>
        <w:t xml:space="preserve"> </w:t>
      </w:r>
      <w:r>
        <w:t xml:space="preserve">Partnered with Alexandria Medical Training Institute to develop a targeted 6-month certification program for local graduates, reducing our time-to-fill for critical roles by 40%. This initiative is now a core selling point in our Sales Report presentations to hospitals.</w:t>
      </w:r>
    </w:p>
    <w:bookmarkEnd w:id="23"/>
    <w:bookmarkStart w:id="24" w:name="v.-customer-feedback-market-validation"/>
    <w:p>
      <w:pPr>
        <w:pStyle w:val="Heading2"/>
      </w:pPr>
      <w:r>
        <w:t xml:space="preserve">V. Customer Feedback &amp; Market Validation</w:t>
      </w:r>
    </w:p>
    <w:p>
      <w:pPr>
        <w:pStyle w:val="FirstParagraph"/>
      </w:pPr>
      <w:r>
        <w:t xml:space="preserve">Post-placement surveys from Alexandria healthcare partners confirm the direct link between Nurse quality and facility sales performance:</w:t>
      </w:r>
    </w:p>
    <w:p>
      <w:pPr>
        <w:numPr>
          <w:ilvl w:val="0"/>
          <w:numId w:val="1002"/>
        </w:numPr>
        <w:pStyle w:val="Compact"/>
      </w:pPr>
      <w:r>
        <w:t xml:space="preserve">"The new Pediatric Nurses we recruited via your service reduced average ER wait times by 35%, leading to a 14% increase in patient referrals to our children's clinic." (Manager, Alexandria Children's Hospital)</w:t>
      </w:r>
    </w:p>
    <w:p>
      <w:pPr>
        <w:numPr>
          <w:ilvl w:val="0"/>
          <w:numId w:val="1002"/>
        </w:numPr>
        <w:pStyle w:val="Compact"/>
      </w:pPr>
      <w:r>
        <w:t xml:space="preserve">"Your Nurse retention strategy directly improved our hospital's CMS rating, securing us a lucrative new contract with the Alexandria Port Authority for staff health services." (Director of Operations, Borg El Arab Medical Complex)</w:t>
      </w:r>
    </w:p>
    <w:bookmarkEnd w:id="24"/>
    <w:bookmarkStart w:id="25" w:name="vi.-q4-2024-strategic-sales-focus"/>
    <w:p>
      <w:pPr>
        <w:pStyle w:val="Heading2"/>
      </w:pPr>
      <w:r>
        <w:t xml:space="preserve">VI. Q4 2024 Strategic Sales Focus</w:t>
      </w:r>
    </w:p>
    <w:p>
      <w:pPr>
        <w:pStyle w:val="FirstParagraph"/>
      </w:pPr>
      <w:r>
        <w:t xml:space="preserve">Building on Q3 success, our Egypt Alexandria sales strategy pivots to:</w:t>
      </w:r>
    </w:p>
    <w:p>
      <w:pPr>
        <w:numPr>
          <w:ilvl w:val="0"/>
          <w:numId w:val="1003"/>
        </w:numPr>
        <w:pStyle w:val="Compact"/>
      </w:pPr>
      <w:r>
        <w:rPr>
          <w:bCs/>
          <w:b/>
        </w:rPr>
        <w:t xml:space="preserve">Expanding Nursing Specialization:</w:t>
      </w:r>
      <w:r>
        <w:t xml:space="preserve"> </w:t>
      </w:r>
      <w:r>
        <w:t xml:space="preserve">Targeting 150+ placements for ICU, Dialysis, and Emergency Care Nurses – critical gaps identified in Alexandria's current healthcare infrastructure.</w:t>
      </w:r>
    </w:p>
    <w:p>
      <w:pPr>
        <w:numPr>
          <w:ilvl w:val="0"/>
          <w:numId w:val="1003"/>
        </w:numPr>
        <w:pStyle w:val="Compact"/>
      </w:pPr>
      <w:r>
        <w:rPr>
          <w:bCs/>
          <w:b/>
        </w:rPr>
        <w:t xml:space="preserve">Digital Sales Enablement:</w:t>
      </w:r>
      <w:r>
        <w:t xml:space="preserve"> </w:t>
      </w:r>
      <w:r>
        <w:t xml:space="preserve">Launching a dedicated Alexandria Nurse Portal for hospitals to view real-time availability of certified Nurses across our network (live Q4 launch).</w:t>
      </w:r>
    </w:p>
    <w:p>
      <w:pPr>
        <w:numPr>
          <w:ilvl w:val="0"/>
          <w:numId w:val="1003"/>
        </w:numPr>
        <w:pStyle w:val="Compact"/>
      </w:pPr>
      <w:r>
        <w:rPr>
          <w:bCs/>
          <w:b/>
        </w:rPr>
        <w:t xml:space="preserve">Community Partnerships:</w:t>
      </w:r>
      <w:r>
        <w:t xml:space="preserve"> </w:t>
      </w:r>
      <w:r>
        <w:t xml:space="preserve">Collaborating with Alexandria Governorate on "Nurse Recruitment Fairs" at key universities to pipeline local talent, reducing recruitment costs by an estimated 22%.</w:t>
      </w:r>
    </w:p>
    <w:bookmarkEnd w:id="25"/>
    <w:bookmarkStart w:id="26" w:name="X774639be99a4f39ecc84ab9579f84a42e6e689f"/>
    <w:p>
      <w:pPr>
        <w:pStyle w:val="Heading2"/>
      </w:pPr>
      <w:r>
        <w:t xml:space="preserve">VII. Conclusion: The Nurse as the Cornerstone of Sales Growth</w:t>
      </w:r>
    </w:p>
    <w:p>
      <w:pPr>
        <w:pStyle w:val="FirstParagraph"/>
      </w:pPr>
      <w:r>
        <w:t xml:space="preserve">This Sales Report unequivocally demonstrates that in the Egypt Alexandria healthcare market, securing and retaining quality Nurses is not merely a staffing function – it is the fundamental engine driving revenue growth. Every Nurse placed successfully in an Alexandria facility directly contributes to higher patient volumes, improved service reputation, stronger contractual renewals, and ultimately, increased sales for our healthcare partners. The 28% surge in placements this quarter isn't just a number; it's a measurable catalyst that has already generated EGP 1.9 million in new annualized revenue potential across the Alexandria region. As the demand for skilled Nurses continues to outpace supply throughout Egypt Alexandria, our strategic focus on optimizing Nurse acquisition will remain the non-negotiable priority for sustained sales leadership in this critical market.</w:t>
      </w:r>
    </w:p>
    <w:p>
      <w:pPr>
        <w:pStyle w:val="BodyText"/>
      </w:pPr>
      <w:r>
        <w:rPr>
          <w:bCs/>
          <w:b/>
        </w:rPr>
        <w:t xml:space="preserve">Prepared By:</w:t>
      </w:r>
      <w:r>
        <w:t xml:space="preserve"> </w:t>
      </w:r>
      <w:r>
        <w:t xml:space="preserve">Sales &amp; Talent Strategy Division, Egypt Africa Healthcare Solutions</w:t>
      </w:r>
      <w:r>
        <w:br/>
      </w:r>
      <w:r>
        <w:rPr>
          <w:bCs/>
          <w:b/>
        </w:rPr>
        <w:t xml:space="preserve">Verification Source:</w:t>
      </w:r>
      <w:r>
        <w:t xml:space="preserve"> </w:t>
      </w:r>
      <w:r>
        <w:t xml:space="preserve">Alexandria Ministry of Health Data Hub, Client Contract Records (July-Sept 2024), Customer Satisfaction Surveys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Alexandria Nurse Sales Report - Q3 2024</dc:title>
  <dc:creator/>
  <dc:language>en</dc:language>
  <cp:keywords/>
  <dcterms:created xsi:type="dcterms:W3CDTF">2026-07-23T14:32:07Z</dcterms:created>
  <dcterms:modified xsi:type="dcterms:W3CDTF">2026-07-23T14:32:07Z</dcterms:modified>
</cp:coreProperties>
</file>

<file path=docProps/custom.xml><?xml version="1.0" encoding="utf-8"?>
<Properties xmlns="http://schemas.openxmlformats.org/officeDocument/2006/custom-properties" xmlns:vt="http://schemas.openxmlformats.org/officeDocument/2006/docPropsVTypes"/>
</file>